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52841" w14:textId="77777777" w:rsidR="00F451A5" w:rsidRDefault="00F451A5" w:rsidP="00F451A5">
      <w:pPr>
        <w:jc w:val="center"/>
        <w:rPr>
          <w:rFonts w:ascii="Arial" w:hAnsi="Arial" w:cs="Arial"/>
          <w:b/>
          <w:bCs/>
        </w:rPr>
      </w:pPr>
    </w:p>
    <w:p w14:paraId="3A2056F2" w14:textId="77777777" w:rsidR="00F451A5" w:rsidRDefault="00F451A5" w:rsidP="00F451A5">
      <w:pPr>
        <w:jc w:val="center"/>
        <w:rPr>
          <w:rFonts w:ascii="Arial" w:hAnsi="Arial" w:cs="Arial"/>
          <w:b/>
          <w:bCs/>
        </w:rPr>
      </w:pPr>
    </w:p>
    <w:p w14:paraId="74366103" w14:textId="77777777" w:rsidR="00F451A5" w:rsidRDefault="00F451A5" w:rsidP="00F451A5">
      <w:pPr>
        <w:jc w:val="center"/>
        <w:rPr>
          <w:rFonts w:ascii="Arial" w:hAnsi="Arial" w:cs="Arial"/>
          <w:b/>
          <w:bCs/>
        </w:rPr>
      </w:pPr>
    </w:p>
    <w:p w14:paraId="329550D3" w14:textId="77777777" w:rsidR="00F451A5" w:rsidRDefault="00F451A5" w:rsidP="00F451A5">
      <w:pPr>
        <w:jc w:val="center"/>
        <w:rPr>
          <w:rFonts w:ascii="Arial" w:hAnsi="Arial" w:cs="Arial"/>
          <w:b/>
          <w:bCs/>
        </w:rPr>
      </w:pPr>
    </w:p>
    <w:p w14:paraId="333E6B2B" w14:textId="77777777" w:rsidR="00F451A5" w:rsidRDefault="00F451A5" w:rsidP="00F451A5">
      <w:pPr>
        <w:jc w:val="center"/>
        <w:rPr>
          <w:rFonts w:ascii="Arial" w:hAnsi="Arial" w:cs="Arial"/>
          <w:b/>
          <w:bCs/>
        </w:rPr>
      </w:pPr>
    </w:p>
    <w:p w14:paraId="721EBB3D" w14:textId="77777777" w:rsidR="00F451A5" w:rsidRDefault="00F451A5" w:rsidP="00F451A5">
      <w:pPr>
        <w:jc w:val="center"/>
        <w:rPr>
          <w:rFonts w:ascii="Arial" w:hAnsi="Arial" w:cs="Arial"/>
          <w:b/>
          <w:bCs/>
        </w:rPr>
      </w:pPr>
    </w:p>
    <w:p w14:paraId="07D94920" w14:textId="77777777" w:rsidR="00F451A5" w:rsidRDefault="00F451A5" w:rsidP="00F451A5">
      <w:pPr>
        <w:jc w:val="center"/>
        <w:rPr>
          <w:rFonts w:ascii="Arial" w:hAnsi="Arial" w:cs="Arial"/>
          <w:b/>
          <w:bCs/>
        </w:rPr>
      </w:pPr>
    </w:p>
    <w:p w14:paraId="1626BB37" w14:textId="77777777" w:rsidR="00F451A5" w:rsidRDefault="00F451A5" w:rsidP="00F451A5">
      <w:pPr>
        <w:jc w:val="center"/>
        <w:rPr>
          <w:rFonts w:ascii="Arial" w:hAnsi="Arial" w:cs="Arial"/>
          <w:b/>
          <w:bCs/>
        </w:rPr>
      </w:pPr>
    </w:p>
    <w:p w14:paraId="0DAD290D" w14:textId="77777777" w:rsidR="00F451A5" w:rsidRDefault="00F451A5" w:rsidP="00F451A5">
      <w:pPr>
        <w:jc w:val="center"/>
        <w:rPr>
          <w:rFonts w:ascii="Arial" w:hAnsi="Arial" w:cs="Arial"/>
          <w:b/>
          <w:bCs/>
        </w:rPr>
      </w:pPr>
    </w:p>
    <w:p w14:paraId="493BFE91" w14:textId="77777777" w:rsidR="00F451A5" w:rsidRDefault="00F451A5" w:rsidP="00F451A5">
      <w:pPr>
        <w:jc w:val="center"/>
        <w:rPr>
          <w:rFonts w:ascii="Arial" w:hAnsi="Arial" w:cs="Arial"/>
          <w:b/>
          <w:bCs/>
        </w:rPr>
      </w:pPr>
    </w:p>
    <w:p w14:paraId="665F9F14" w14:textId="77777777" w:rsidR="00F451A5" w:rsidRDefault="00F451A5" w:rsidP="00F451A5">
      <w:pPr>
        <w:jc w:val="center"/>
        <w:rPr>
          <w:rFonts w:ascii="Arial" w:hAnsi="Arial" w:cs="Arial"/>
          <w:b/>
          <w:bCs/>
        </w:rPr>
      </w:pPr>
    </w:p>
    <w:p w14:paraId="67C403D8" w14:textId="77777777" w:rsidR="00F451A5" w:rsidRDefault="00F451A5" w:rsidP="00F451A5">
      <w:pPr>
        <w:jc w:val="center"/>
        <w:rPr>
          <w:rFonts w:ascii="Arial" w:hAnsi="Arial" w:cs="Arial"/>
          <w:b/>
          <w:bCs/>
        </w:rPr>
      </w:pPr>
    </w:p>
    <w:p w14:paraId="21266B01" w14:textId="77777777" w:rsidR="00F451A5" w:rsidRDefault="00F451A5" w:rsidP="00F451A5">
      <w:pPr>
        <w:jc w:val="center"/>
        <w:rPr>
          <w:rFonts w:ascii="Arial" w:hAnsi="Arial" w:cs="Arial"/>
          <w:b/>
          <w:bCs/>
        </w:rPr>
      </w:pPr>
    </w:p>
    <w:p w14:paraId="23427009" w14:textId="59E3D802" w:rsidR="00045435" w:rsidRDefault="00F451A5" w:rsidP="00F451A5">
      <w:pPr>
        <w:jc w:val="center"/>
        <w:rPr>
          <w:rFonts w:ascii="Arial" w:hAnsi="Arial" w:cs="Arial"/>
          <w:b/>
          <w:bCs/>
        </w:rPr>
      </w:pPr>
      <w:r w:rsidRPr="00F451A5">
        <w:rPr>
          <w:rFonts w:ascii="Arial" w:hAnsi="Arial" w:cs="Arial"/>
          <w:b/>
          <w:bCs/>
        </w:rPr>
        <w:t>MEMORIAL DESCRITIVO</w:t>
      </w:r>
    </w:p>
    <w:p w14:paraId="14E2ABFB" w14:textId="499C01FF" w:rsidR="00F451A5" w:rsidRDefault="00F451A5" w:rsidP="00F451A5">
      <w:pPr>
        <w:jc w:val="center"/>
        <w:rPr>
          <w:rFonts w:ascii="Arial" w:hAnsi="Arial" w:cs="Arial"/>
        </w:rPr>
      </w:pPr>
      <w:r>
        <w:rPr>
          <w:rFonts w:ascii="Arial" w:hAnsi="Arial" w:cs="Arial"/>
        </w:rPr>
        <w:t>(Refeitório Climatizado, Quadra de Esportes e Praça de Convivência)</w:t>
      </w:r>
    </w:p>
    <w:p w14:paraId="010579B1" w14:textId="77777777" w:rsidR="00F451A5" w:rsidRDefault="00F451A5">
      <w:pPr>
        <w:rPr>
          <w:rFonts w:ascii="Arial" w:hAnsi="Arial" w:cs="Arial"/>
        </w:rPr>
      </w:pPr>
      <w:r>
        <w:rPr>
          <w:rFonts w:ascii="Arial" w:hAnsi="Arial" w:cs="Arial"/>
        </w:rPr>
        <w:br w:type="page"/>
      </w:r>
    </w:p>
    <w:p w14:paraId="4463F432" w14:textId="71E652F2" w:rsidR="00F451A5" w:rsidRPr="0013451B" w:rsidRDefault="00F451A5" w:rsidP="00CF0589">
      <w:pPr>
        <w:pStyle w:val="PargrafodaLista"/>
        <w:numPr>
          <w:ilvl w:val="0"/>
          <w:numId w:val="3"/>
        </w:numPr>
        <w:ind w:left="0" w:firstLine="0"/>
        <w:jc w:val="both"/>
        <w:rPr>
          <w:rFonts w:ascii="Arial" w:hAnsi="Arial" w:cs="Arial"/>
          <w:b/>
          <w:bCs/>
        </w:rPr>
      </w:pPr>
      <w:r w:rsidRPr="0013451B">
        <w:rPr>
          <w:rFonts w:ascii="Arial" w:hAnsi="Arial" w:cs="Arial"/>
          <w:b/>
          <w:bCs/>
        </w:rPr>
        <w:lastRenderedPageBreak/>
        <w:t>OBJETIVO:</w:t>
      </w:r>
    </w:p>
    <w:p w14:paraId="2C0909B2" w14:textId="2E6D8699" w:rsidR="00F451A5" w:rsidRPr="00CF0589" w:rsidRDefault="00F451A5" w:rsidP="00CF0589">
      <w:pPr>
        <w:ind w:firstLine="851"/>
        <w:jc w:val="both"/>
        <w:rPr>
          <w:rFonts w:ascii="Arial" w:hAnsi="Arial" w:cs="Arial"/>
        </w:rPr>
      </w:pPr>
      <w:r w:rsidRPr="00CF0589">
        <w:rPr>
          <w:rFonts w:ascii="Arial" w:hAnsi="Arial" w:cs="Arial"/>
        </w:rPr>
        <w:t xml:space="preserve">O presente memorial tem por objetivo estabelecer os critérios para a construção de melhorias </w:t>
      </w:r>
      <w:r w:rsidRPr="00CF0589">
        <w:rPr>
          <w:rFonts w:ascii="Arial" w:hAnsi="Arial" w:cs="Arial"/>
          <w:b/>
          <w:bCs/>
        </w:rPr>
        <w:t>com a implantação de um refeitório climatizado, quadra de esportes coberta com alambrad</w:t>
      </w:r>
      <w:r w:rsidR="00CF0589" w:rsidRPr="00CF0589">
        <w:rPr>
          <w:rFonts w:ascii="Arial" w:hAnsi="Arial" w:cs="Arial"/>
          <w:b/>
          <w:bCs/>
        </w:rPr>
        <w:t>o</w:t>
      </w:r>
      <w:r w:rsidRPr="00CF0589">
        <w:rPr>
          <w:rFonts w:ascii="Arial" w:hAnsi="Arial" w:cs="Arial"/>
          <w:b/>
          <w:bCs/>
        </w:rPr>
        <w:t xml:space="preserve"> e </w:t>
      </w:r>
      <w:r w:rsidR="00CF0589" w:rsidRPr="00CF0589">
        <w:rPr>
          <w:rFonts w:ascii="Arial" w:hAnsi="Arial" w:cs="Arial"/>
          <w:b/>
          <w:bCs/>
        </w:rPr>
        <w:t>praça de convivência</w:t>
      </w:r>
      <w:r w:rsidRPr="00CF0589">
        <w:rPr>
          <w:rFonts w:ascii="Arial" w:hAnsi="Arial" w:cs="Arial"/>
        </w:rPr>
        <w:t xml:space="preserve">, a ser implantada no terreno onde está inserida </w:t>
      </w:r>
      <w:r w:rsidR="00CF0589" w:rsidRPr="00CF0589">
        <w:rPr>
          <w:rFonts w:ascii="Arial" w:hAnsi="Arial" w:cs="Arial"/>
        </w:rPr>
        <w:t xml:space="preserve">o anexo da </w:t>
      </w:r>
      <w:r w:rsidR="00CF0589" w:rsidRPr="00CF0589">
        <w:rPr>
          <w:rFonts w:ascii="Arial" w:hAnsi="Arial" w:cs="Arial"/>
          <w:b/>
          <w:bCs/>
        </w:rPr>
        <w:t>Unidade Escolar Modestina Monte</w:t>
      </w:r>
      <w:r w:rsidR="00CF0589" w:rsidRPr="00CF0589">
        <w:rPr>
          <w:rFonts w:ascii="Arial" w:hAnsi="Arial" w:cs="Arial"/>
        </w:rPr>
        <w:t xml:space="preserve"> </w:t>
      </w:r>
      <w:r w:rsidRPr="00CF0589">
        <w:rPr>
          <w:rFonts w:ascii="Arial" w:hAnsi="Arial" w:cs="Arial"/>
        </w:rPr>
        <w:t xml:space="preserve">no município de </w:t>
      </w:r>
      <w:r w:rsidR="00CF0589" w:rsidRPr="00CF0589">
        <w:rPr>
          <w:rFonts w:ascii="Arial" w:hAnsi="Arial" w:cs="Arial"/>
          <w:b/>
          <w:bCs/>
        </w:rPr>
        <w:t>Altos-PI</w:t>
      </w:r>
      <w:r w:rsidRPr="00CF0589">
        <w:rPr>
          <w:rFonts w:ascii="Arial" w:hAnsi="Arial" w:cs="Arial"/>
        </w:rPr>
        <w:t>, bem como especificar os materiais e técnicas construtivas a serem utilizados.</w:t>
      </w:r>
    </w:p>
    <w:p w14:paraId="765A8C1D" w14:textId="307FBD05" w:rsidR="00F451A5" w:rsidRPr="0013451B" w:rsidRDefault="00F451A5" w:rsidP="00CF0589">
      <w:pPr>
        <w:pStyle w:val="PargrafodaLista"/>
        <w:numPr>
          <w:ilvl w:val="0"/>
          <w:numId w:val="3"/>
        </w:numPr>
        <w:ind w:left="0" w:firstLine="0"/>
        <w:jc w:val="both"/>
        <w:rPr>
          <w:rFonts w:ascii="Arial" w:hAnsi="Arial" w:cs="Arial"/>
          <w:b/>
          <w:bCs/>
        </w:rPr>
      </w:pPr>
      <w:r w:rsidRPr="0013451B">
        <w:rPr>
          <w:rFonts w:ascii="Arial" w:hAnsi="Arial" w:cs="Arial"/>
          <w:b/>
          <w:bCs/>
        </w:rPr>
        <w:t>GENERALIDADES:</w:t>
      </w:r>
    </w:p>
    <w:p w14:paraId="0D034AE8" w14:textId="77777777" w:rsidR="00CF0589" w:rsidRDefault="00CF0589" w:rsidP="00CF0589">
      <w:pPr>
        <w:ind w:firstLine="851"/>
        <w:jc w:val="both"/>
        <w:rPr>
          <w:rFonts w:ascii="Arial" w:hAnsi="Arial" w:cs="Arial"/>
        </w:rPr>
      </w:pPr>
      <w:r w:rsidRPr="00CF0589">
        <w:rPr>
          <w:rFonts w:ascii="Arial" w:hAnsi="Arial" w:cs="Arial"/>
        </w:rPr>
        <w:t xml:space="preserve">Todo desenvolvimento do trabalho, relacionado à técnica de execução, material empregado, segurança do trabalho, deverão obedecer às normas e especificações aprovadas e recomendadas pelos órgãos competentes (Associação Brasileira de Normas Técnicas ABNT; Legislações vigentes, etc.) referentes à execução de obras civis. As especificações são complementadas pelos projetos e planilhas orçamentárias, devendo ser integralmente cumpridas. As indicações do Memorial Descritivo, em caso de divergência com as do Projeto Arquitetônico deverão ser comunicadas à fiscalização para ser dada à resolução final. </w:t>
      </w:r>
    </w:p>
    <w:p w14:paraId="6285966E" w14:textId="77777777" w:rsidR="00CF0589" w:rsidRDefault="00CF0589" w:rsidP="00CF0589">
      <w:pPr>
        <w:ind w:firstLine="851"/>
        <w:jc w:val="both"/>
        <w:rPr>
          <w:rFonts w:ascii="Arial" w:hAnsi="Arial" w:cs="Arial"/>
        </w:rPr>
      </w:pPr>
      <w:r w:rsidRPr="00CF0589">
        <w:rPr>
          <w:rFonts w:ascii="Arial" w:hAnsi="Arial" w:cs="Arial"/>
        </w:rPr>
        <w:t xml:space="preserve">Os materiais empregados na obra deverão ser de primeira qualidade e serão submetidos a exame de aprovação da fiscalização da obra. </w:t>
      </w:r>
    </w:p>
    <w:p w14:paraId="384820A6" w14:textId="77777777" w:rsidR="00CF0589" w:rsidRDefault="00CF0589" w:rsidP="00CF0589">
      <w:pPr>
        <w:ind w:firstLine="851"/>
        <w:jc w:val="both"/>
        <w:rPr>
          <w:rFonts w:ascii="Arial" w:hAnsi="Arial" w:cs="Arial"/>
        </w:rPr>
      </w:pPr>
      <w:r w:rsidRPr="00CF0589">
        <w:rPr>
          <w:rFonts w:ascii="Arial" w:hAnsi="Arial" w:cs="Arial"/>
        </w:rPr>
        <w:t xml:space="preserve">A não descrição de um material ou serviço deverá ser entendida como de primeira qualidade e primeiro uso e estar de acordo com as Normas Brasileiras, Especificações e método da ABNT. </w:t>
      </w:r>
    </w:p>
    <w:p w14:paraId="5FF202A4" w14:textId="77777777" w:rsidR="00CF0589" w:rsidRDefault="00CF0589" w:rsidP="00CF0589">
      <w:pPr>
        <w:ind w:firstLine="851"/>
        <w:jc w:val="both"/>
        <w:rPr>
          <w:rFonts w:ascii="Arial" w:hAnsi="Arial" w:cs="Arial"/>
        </w:rPr>
      </w:pPr>
      <w:r w:rsidRPr="00CF0589">
        <w:rPr>
          <w:rFonts w:ascii="Arial" w:hAnsi="Arial" w:cs="Arial"/>
        </w:rPr>
        <w:t>A aplicação de material industrializado ou de emprego especial deverá obedecer às recomendações de seus fabricantes.</w:t>
      </w:r>
    </w:p>
    <w:p w14:paraId="71868E88" w14:textId="77777777" w:rsidR="00CF0589" w:rsidRDefault="00CF0589" w:rsidP="00CF0589">
      <w:pPr>
        <w:ind w:firstLine="851"/>
        <w:jc w:val="both"/>
        <w:rPr>
          <w:rFonts w:ascii="Arial" w:hAnsi="Arial" w:cs="Arial"/>
        </w:rPr>
      </w:pPr>
      <w:r w:rsidRPr="00CF0589">
        <w:rPr>
          <w:rFonts w:ascii="Arial" w:hAnsi="Arial" w:cs="Arial"/>
        </w:rPr>
        <w:t xml:space="preserve"> A mão-de-obra empregada deverá ser qualificada e capacitada a executar o serviço requerido. Os serviços terão os arremates, acabamentos e adaptações que se fizerem necessários e perfeitamente executados. Caso algum material tenha sido empregado indevidamente, ou tenha sido impugnado pela fiscalização, deverá ser removido sem qualquer custo para a contratante.</w:t>
      </w:r>
    </w:p>
    <w:p w14:paraId="571D224C" w14:textId="77777777" w:rsidR="00CF0589" w:rsidRDefault="00CF0589" w:rsidP="00CF0589">
      <w:pPr>
        <w:ind w:firstLine="851"/>
        <w:jc w:val="both"/>
        <w:rPr>
          <w:rFonts w:ascii="Arial" w:hAnsi="Arial" w:cs="Arial"/>
        </w:rPr>
      </w:pPr>
      <w:r w:rsidRPr="00CF0589">
        <w:rPr>
          <w:rFonts w:ascii="Arial" w:hAnsi="Arial" w:cs="Arial"/>
        </w:rPr>
        <w:t xml:space="preserve">Eventuais indicações de serviços e/ou materiais constantes no Memorial Descritivo e não explícitos na Planilha Orçamentária, estão embutidos e orçados nos respectivos itens da mesma. </w:t>
      </w:r>
    </w:p>
    <w:p w14:paraId="518F4CFA" w14:textId="77777777" w:rsidR="00CF0589" w:rsidRDefault="00CF0589" w:rsidP="00CF0589">
      <w:pPr>
        <w:ind w:firstLine="851"/>
        <w:jc w:val="both"/>
        <w:rPr>
          <w:rFonts w:ascii="Arial" w:hAnsi="Arial" w:cs="Arial"/>
        </w:rPr>
      </w:pPr>
      <w:r w:rsidRPr="00CF0589">
        <w:rPr>
          <w:rFonts w:ascii="Arial" w:hAnsi="Arial" w:cs="Arial"/>
        </w:rPr>
        <w:t>Após a assinatura do Contrato, a Contratada deverá apresentar as respectivas Anotações de Responsabilidade Técnica - ART de execução das obras e serviços devidamente quitados.</w:t>
      </w:r>
    </w:p>
    <w:p w14:paraId="2F832B21" w14:textId="44332FFF" w:rsidR="00CF0589" w:rsidRDefault="00CF0589" w:rsidP="00CF0589">
      <w:pPr>
        <w:ind w:firstLine="851"/>
        <w:jc w:val="both"/>
        <w:rPr>
          <w:rFonts w:ascii="Arial" w:hAnsi="Arial" w:cs="Arial"/>
        </w:rPr>
      </w:pPr>
      <w:r w:rsidRPr="00CF0589">
        <w:rPr>
          <w:rFonts w:ascii="Arial" w:hAnsi="Arial" w:cs="Arial"/>
        </w:rPr>
        <w:t>A contratada antes de participar da licitação deve estar ciente das atuais condições do terreno, e de onde será implantada as obras.</w:t>
      </w:r>
    </w:p>
    <w:p w14:paraId="7AC52C77" w14:textId="28A8091D" w:rsidR="00CF0589" w:rsidRPr="0013451B" w:rsidRDefault="00CF0589" w:rsidP="00CF0589">
      <w:pPr>
        <w:pStyle w:val="PargrafodaLista"/>
        <w:numPr>
          <w:ilvl w:val="0"/>
          <w:numId w:val="3"/>
        </w:numPr>
        <w:ind w:left="0" w:firstLine="0"/>
        <w:jc w:val="both"/>
        <w:rPr>
          <w:rFonts w:ascii="Arial" w:hAnsi="Arial" w:cs="Arial"/>
          <w:b/>
          <w:bCs/>
        </w:rPr>
      </w:pPr>
      <w:r w:rsidRPr="0013451B">
        <w:rPr>
          <w:rFonts w:ascii="Arial" w:hAnsi="Arial" w:cs="Arial"/>
          <w:b/>
          <w:bCs/>
        </w:rPr>
        <w:t>INSTALAÇÃO DA OBRA:</w:t>
      </w:r>
    </w:p>
    <w:p w14:paraId="23D7FAA7" w14:textId="77777777" w:rsidR="00CF0589" w:rsidRDefault="00CF0589" w:rsidP="00CF0589">
      <w:pPr>
        <w:ind w:firstLine="851"/>
        <w:jc w:val="both"/>
        <w:rPr>
          <w:rFonts w:ascii="Arial" w:hAnsi="Arial" w:cs="Arial"/>
        </w:rPr>
      </w:pPr>
      <w:r w:rsidRPr="00CF0589">
        <w:rPr>
          <w:rFonts w:ascii="Arial" w:hAnsi="Arial" w:cs="Arial"/>
        </w:rPr>
        <w:t xml:space="preserve">Ficarão a cargo exclusivo da construtora, todas as providências e despesas correspondentes as instalações provisórias da obra, compreendendo o aparelhamento, maquinaria e ferramentas necessárias à execução. A água e energia para a execução da obra será fornecida pela escola existente no terreno. </w:t>
      </w:r>
    </w:p>
    <w:p w14:paraId="1BD1AF0E" w14:textId="77777777" w:rsidR="00CF0589" w:rsidRPr="00CF0589" w:rsidRDefault="00CF0589" w:rsidP="00CF0589">
      <w:pPr>
        <w:ind w:firstLine="851"/>
        <w:jc w:val="both"/>
        <w:rPr>
          <w:rFonts w:ascii="Arial" w:hAnsi="Arial" w:cs="Arial"/>
          <w:b/>
          <w:bCs/>
        </w:rPr>
      </w:pPr>
      <w:r w:rsidRPr="00CF0589">
        <w:rPr>
          <w:rFonts w:ascii="Arial" w:hAnsi="Arial" w:cs="Arial"/>
          <w:b/>
          <w:bCs/>
        </w:rPr>
        <w:lastRenderedPageBreak/>
        <w:t>Locação da obra</w:t>
      </w:r>
    </w:p>
    <w:p w14:paraId="5FACD2FA" w14:textId="77777777" w:rsidR="00CF0589" w:rsidRDefault="00CF0589" w:rsidP="00CF0589">
      <w:pPr>
        <w:ind w:firstLine="851"/>
        <w:jc w:val="both"/>
        <w:rPr>
          <w:rFonts w:ascii="Arial" w:hAnsi="Arial" w:cs="Arial"/>
        </w:rPr>
      </w:pPr>
      <w:r w:rsidRPr="00CF0589">
        <w:rPr>
          <w:rFonts w:ascii="Arial" w:hAnsi="Arial" w:cs="Arial"/>
        </w:rPr>
        <w:t xml:space="preserve">Deverá ser providenciado o alinhamento e a locação da obra a ser construída, obedecendo os recuos projetados. </w:t>
      </w:r>
    </w:p>
    <w:p w14:paraId="5CB6C123" w14:textId="77777777" w:rsidR="00CF0589" w:rsidRDefault="00CF0589" w:rsidP="00CF0589">
      <w:pPr>
        <w:ind w:firstLine="851"/>
        <w:jc w:val="both"/>
        <w:rPr>
          <w:rFonts w:ascii="Arial" w:hAnsi="Arial" w:cs="Arial"/>
        </w:rPr>
      </w:pPr>
      <w:r w:rsidRPr="00CF0589">
        <w:rPr>
          <w:rFonts w:ascii="Arial" w:hAnsi="Arial" w:cs="Arial"/>
        </w:rPr>
        <w:t xml:space="preserve">A locação deverá ser feita pelo processo de tábuas corridas, sendo definidos claramente os eixos de referência. </w:t>
      </w:r>
    </w:p>
    <w:p w14:paraId="5AED2E79" w14:textId="0426B9E9" w:rsidR="00CF0589" w:rsidRDefault="00CF0589" w:rsidP="00CF0589">
      <w:pPr>
        <w:ind w:firstLine="851"/>
        <w:jc w:val="both"/>
        <w:rPr>
          <w:rFonts w:ascii="Arial" w:hAnsi="Arial" w:cs="Arial"/>
        </w:rPr>
      </w:pPr>
      <w:r w:rsidRPr="00CF0589">
        <w:rPr>
          <w:rFonts w:ascii="Arial" w:hAnsi="Arial" w:cs="Arial"/>
        </w:rPr>
        <w:t xml:space="preserve">Com referência as cotas do piso acabado, deverão ser observadas as seguintes condições: </w:t>
      </w:r>
    </w:p>
    <w:p w14:paraId="517274E7" w14:textId="56356EEC" w:rsidR="00CF0589" w:rsidRPr="00CF0589" w:rsidRDefault="00CF0589" w:rsidP="00CF0589">
      <w:pPr>
        <w:ind w:left="720" w:firstLine="708"/>
        <w:jc w:val="both"/>
        <w:rPr>
          <w:rFonts w:ascii="Arial" w:hAnsi="Arial" w:cs="Arial"/>
          <w:sz w:val="20"/>
          <w:szCs w:val="20"/>
        </w:rPr>
      </w:pPr>
      <w:r w:rsidRPr="00CF0589">
        <w:rPr>
          <w:rFonts w:ascii="Arial" w:hAnsi="Arial" w:cs="Arial"/>
          <w:sz w:val="20"/>
          <w:szCs w:val="20"/>
        </w:rPr>
        <w:t>a) As cotas do piso acabado deverão estar, no mínimo, 0,20m acima do nível do platô correspondente.</w:t>
      </w:r>
    </w:p>
    <w:p w14:paraId="676D3D19" w14:textId="569E0D87" w:rsidR="00CF0589" w:rsidRPr="0013451B" w:rsidRDefault="00CF0589" w:rsidP="00CF0589">
      <w:pPr>
        <w:pStyle w:val="PargrafodaLista"/>
        <w:numPr>
          <w:ilvl w:val="0"/>
          <w:numId w:val="3"/>
        </w:numPr>
        <w:jc w:val="both"/>
        <w:rPr>
          <w:rFonts w:ascii="Arial" w:hAnsi="Arial" w:cs="Arial"/>
          <w:b/>
          <w:bCs/>
        </w:rPr>
      </w:pPr>
      <w:r w:rsidRPr="0013451B">
        <w:rPr>
          <w:rFonts w:ascii="Arial" w:hAnsi="Arial" w:cs="Arial"/>
          <w:b/>
          <w:bCs/>
        </w:rPr>
        <w:t>MOVIMENTO DE TERRA:</w:t>
      </w:r>
    </w:p>
    <w:p w14:paraId="01D70B06" w14:textId="77777777" w:rsidR="0013451B" w:rsidRPr="00DC7DE5" w:rsidRDefault="0013451B" w:rsidP="0013451B">
      <w:pPr>
        <w:ind w:firstLine="851"/>
        <w:jc w:val="both"/>
        <w:rPr>
          <w:rFonts w:ascii="Arial" w:hAnsi="Arial" w:cs="Arial"/>
        </w:rPr>
      </w:pPr>
      <w:r w:rsidRPr="00DC7DE5">
        <w:rPr>
          <w:rFonts w:ascii="Arial" w:hAnsi="Arial" w:cs="Arial"/>
        </w:rPr>
        <w:t xml:space="preserve">A terraplenagem será executada pela municipalidade sob orientação do responsável técnico pela execução, as demais escavações serão executadas pela contratada. </w:t>
      </w:r>
    </w:p>
    <w:p w14:paraId="5D503BE1" w14:textId="77777777" w:rsidR="0013451B" w:rsidRPr="00DC7DE5" w:rsidRDefault="0013451B" w:rsidP="0013451B">
      <w:pPr>
        <w:ind w:firstLine="851"/>
        <w:jc w:val="both"/>
        <w:rPr>
          <w:rFonts w:ascii="Arial" w:hAnsi="Arial" w:cs="Arial"/>
        </w:rPr>
      </w:pPr>
      <w:r w:rsidRPr="00DC7DE5">
        <w:rPr>
          <w:rFonts w:ascii="Arial" w:hAnsi="Arial" w:cs="Arial"/>
        </w:rPr>
        <w:t>Os taludes de obras deverão receber acabamento normal. Os aterros e cortes eventuais, deverão ser executados com técnica adequada e mantidas as relações de 2:1 em aterro e, 1:1 em corte (horizontal/vertical). Essas relações poderão ser alteradas em função do tipo de material encontrado, a critério da Fiscalização.</w:t>
      </w:r>
    </w:p>
    <w:p w14:paraId="20F2479B" w14:textId="31CE95A9" w:rsidR="0013451B" w:rsidRPr="00DC7DE5" w:rsidRDefault="0013451B" w:rsidP="0013451B">
      <w:pPr>
        <w:ind w:firstLine="851"/>
        <w:jc w:val="both"/>
        <w:rPr>
          <w:rFonts w:ascii="Arial" w:hAnsi="Arial" w:cs="Arial"/>
        </w:rPr>
      </w:pPr>
      <w:r w:rsidRPr="00DC7DE5">
        <w:rPr>
          <w:rFonts w:ascii="Arial" w:hAnsi="Arial" w:cs="Arial"/>
        </w:rPr>
        <w:t xml:space="preserve"> As escavações para fundações deverão ser feitas, no alinhamento das fundações, em uma largura adequada para a execução dos trabalhos, podendo a terra, se for própria para aterro ser usada para reaterro da obra. </w:t>
      </w:r>
    </w:p>
    <w:p w14:paraId="0879E8DC" w14:textId="0B2B046B" w:rsidR="0013451B" w:rsidRPr="00DC7DE5" w:rsidRDefault="0013451B" w:rsidP="0013451B">
      <w:pPr>
        <w:ind w:firstLine="851"/>
        <w:jc w:val="both"/>
        <w:rPr>
          <w:rFonts w:ascii="Arial" w:hAnsi="Arial" w:cs="Arial"/>
        </w:rPr>
      </w:pPr>
      <w:r w:rsidRPr="00DC7DE5">
        <w:rPr>
          <w:rFonts w:ascii="Arial" w:hAnsi="Arial" w:cs="Arial"/>
        </w:rPr>
        <w:t>O reaterro, no interior da obra, deverá ser feito manual ou mecanicamente, sob a forma de apiloamento por meio de placa vibratória, em camadas de 20 cm, devidamente molhadas.</w:t>
      </w:r>
    </w:p>
    <w:p w14:paraId="0C5537D8" w14:textId="41A76983" w:rsidR="00DC7DE5" w:rsidRPr="00DC7DE5" w:rsidRDefault="00DC7DE5" w:rsidP="00DC7DE5">
      <w:pPr>
        <w:pStyle w:val="PargrafodaLista"/>
        <w:numPr>
          <w:ilvl w:val="0"/>
          <w:numId w:val="3"/>
        </w:numPr>
        <w:jc w:val="both"/>
        <w:rPr>
          <w:rFonts w:ascii="Arial" w:hAnsi="Arial" w:cs="Arial"/>
          <w:b/>
          <w:bCs/>
        </w:rPr>
      </w:pPr>
      <w:r w:rsidRPr="00DC7DE5">
        <w:rPr>
          <w:rFonts w:ascii="Arial" w:hAnsi="Arial" w:cs="Arial"/>
          <w:b/>
          <w:bCs/>
        </w:rPr>
        <w:t>INFRAESTRUTURA – FUNDAÇÕES:</w:t>
      </w:r>
    </w:p>
    <w:p w14:paraId="60346F07" w14:textId="51942D60" w:rsidR="00DC7DE5" w:rsidRPr="00DC7DE5" w:rsidRDefault="00DC7DE5" w:rsidP="00DC7DE5">
      <w:pPr>
        <w:ind w:firstLine="851"/>
        <w:jc w:val="both"/>
        <w:rPr>
          <w:rFonts w:ascii="Arial" w:hAnsi="Arial" w:cs="Arial"/>
        </w:rPr>
      </w:pPr>
      <w:r w:rsidRPr="00DC7DE5">
        <w:rPr>
          <w:rFonts w:ascii="Arial" w:hAnsi="Arial" w:cs="Arial"/>
        </w:rPr>
        <w:t xml:space="preserve">Os pilares moldados </w:t>
      </w:r>
      <w:r w:rsidRPr="00DC7DE5">
        <w:rPr>
          <w:rFonts w:ascii="Arial" w:hAnsi="Arial" w:cs="Arial"/>
          <w:i/>
          <w:iCs/>
        </w:rPr>
        <w:t>“</w:t>
      </w:r>
      <w:proofErr w:type="spellStart"/>
      <w:r w:rsidRPr="00DC7DE5">
        <w:rPr>
          <w:rFonts w:ascii="Arial" w:hAnsi="Arial" w:cs="Arial"/>
          <w:i/>
          <w:iCs/>
        </w:rPr>
        <w:t>in-loco</w:t>
      </w:r>
      <w:proofErr w:type="spellEnd"/>
      <w:r w:rsidRPr="00DC7DE5">
        <w:rPr>
          <w:rFonts w:ascii="Arial" w:hAnsi="Arial" w:cs="Arial"/>
          <w:i/>
          <w:iCs/>
        </w:rPr>
        <w:t xml:space="preserve">” </w:t>
      </w:r>
      <w:r w:rsidRPr="00DC7DE5">
        <w:rPr>
          <w:rFonts w:ascii="Arial" w:hAnsi="Arial" w:cs="Arial"/>
        </w:rPr>
        <w:t xml:space="preserve">deverão estar 1,5 m à 2,00 m de profundidade em relação ao nível do solo, os buracos para fixação dos pilares serão executados </w:t>
      </w:r>
      <w:r>
        <w:rPr>
          <w:rFonts w:ascii="Arial" w:hAnsi="Arial" w:cs="Arial"/>
        </w:rPr>
        <w:t>conforme projeto estrutural</w:t>
      </w:r>
      <w:r w:rsidRPr="00DC7DE5">
        <w:rPr>
          <w:rFonts w:ascii="Arial" w:hAnsi="Arial" w:cs="Arial"/>
        </w:rPr>
        <w:t xml:space="preserve">, </w:t>
      </w:r>
      <w:r>
        <w:rPr>
          <w:rFonts w:ascii="Arial" w:hAnsi="Arial" w:cs="Arial"/>
        </w:rPr>
        <w:t xml:space="preserve">com as devidas armações e concreto dosados a </w:t>
      </w:r>
      <w:r w:rsidR="00C1221F">
        <w:rPr>
          <w:rFonts w:ascii="Arial" w:hAnsi="Arial" w:cs="Arial"/>
        </w:rPr>
        <w:t>Fck 25 Mpa e arranque de pilares com concreto a Fck 30 Mpa.</w:t>
      </w:r>
    </w:p>
    <w:p w14:paraId="5FB5AC31" w14:textId="77777777" w:rsidR="00DC7DE5" w:rsidRPr="00C1221F" w:rsidRDefault="00DC7DE5" w:rsidP="00DC7DE5">
      <w:pPr>
        <w:jc w:val="both"/>
        <w:rPr>
          <w:rFonts w:ascii="Arial" w:hAnsi="Arial" w:cs="Arial"/>
          <w:b/>
          <w:bCs/>
        </w:rPr>
      </w:pPr>
      <w:r w:rsidRPr="00C1221F">
        <w:rPr>
          <w:rFonts w:ascii="Arial" w:hAnsi="Arial" w:cs="Arial"/>
          <w:b/>
          <w:bCs/>
        </w:rPr>
        <w:t>Blocos de concreto armado ou bloco de coroamento.</w:t>
      </w:r>
    </w:p>
    <w:p w14:paraId="4E878B73" w14:textId="447E75EC" w:rsidR="00DC7DE5" w:rsidRDefault="00DC7DE5" w:rsidP="00DC7DE5">
      <w:pPr>
        <w:ind w:firstLine="851"/>
        <w:jc w:val="both"/>
        <w:rPr>
          <w:rFonts w:ascii="Arial" w:hAnsi="Arial" w:cs="Arial"/>
        </w:rPr>
      </w:pPr>
      <w:r w:rsidRPr="00DC7DE5">
        <w:rPr>
          <w:rFonts w:ascii="Arial" w:hAnsi="Arial" w:cs="Arial"/>
        </w:rPr>
        <w:t xml:space="preserve">Após a escavação das valas, será executada uma camada niveladora em lastro de concreto magro 1:2:5, com espessura de </w:t>
      </w:r>
      <w:r w:rsidR="00C1221F">
        <w:rPr>
          <w:rFonts w:ascii="Arial" w:hAnsi="Arial" w:cs="Arial"/>
        </w:rPr>
        <w:t>5</w:t>
      </w:r>
      <w:r w:rsidRPr="00DC7DE5">
        <w:rPr>
          <w:rFonts w:ascii="Arial" w:hAnsi="Arial" w:cs="Arial"/>
        </w:rPr>
        <w:t xml:space="preserve"> cm. Deverão ser executadas em concreto armado com </w:t>
      </w:r>
      <w:proofErr w:type="spellStart"/>
      <w:r w:rsidRPr="00DC7DE5">
        <w:rPr>
          <w:rFonts w:ascii="Arial" w:hAnsi="Arial" w:cs="Arial"/>
        </w:rPr>
        <w:t>fck</w:t>
      </w:r>
      <w:proofErr w:type="spellEnd"/>
      <w:r w:rsidRPr="00DC7DE5">
        <w:rPr>
          <w:rFonts w:ascii="Arial" w:hAnsi="Arial" w:cs="Arial"/>
        </w:rPr>
        <w:t>= 2</w:t>
      </w:r>
      <w:r w:rsidR="00C1221F">
        <w:rPr>
          <w:rFonts w:ascii="Arial" w:hAnsi="Arial" w:cs="Arial"/>
        </w:rPr>
        <w:t>5</w:t>
      </w:r>
      <w:r w:rsidRPr="00DC7DE5">
        <w:rPr>
          <w:rFonts w:ascii="Arial" w:hAnsi="Arial" w:cs="Arial"/>
        </w:rPr>
        <w:t>,0 MPa, terão dimensões conforme projeto estrutural em anexo. Após a execução das fundações, deverá ser providenciado o reaterro das valas e aterro interno, com material isento de sedimentos orgânicos, devidamente compactado, em camadas sucessivas de 0,20m, molhadas e apiloadas para sua perfeita consolidação.</w:t>
      </w:r>
    </w:p>
    <w:p w14:paraId="611C6323" w14:textId="77777777" w:rsidR="00C1221F" w:rsidRPr="00C1221F" w:rsidRDefault="00C1221F" w:rsidP="00C1221F">
      <w:pPr>
        <w:jc w:val="both"/>
        <w:rPr>
          <w:rFonts w:ascii="Arial" w:hAnsi="Arial" w:cs="Arial"/>
          <w:b/>
          <w:bCs/>
        </w:rPr>
      </w:pPr>
      <w:r w:rsidRPr="00C1221F">
        <w:rPr>
          <w:rFonts w:ascii="Arial" w:hAnsi="Arial" w:cs="Arial"/>
          <w:b/>
          <w:bCs/>
        </w:rPr>
        <w:t xml:space="preserve">Vigas Baldrame </w:t>
      </w:r>
    </w:p>
    <w:p w14:paraId="427EAF0F" w14:textId="0BD05F95" w:rsidR="00C1221F" w:rsidRDefault="00C1221F" w:rsidP="00DC7DE5">
      <w:pPr>
        <w:ind w:firstLine="851"/>
        <w:jc w:val="both"/>
        <w:rPr>
          <w:rFonts w:ascii="Arial" w:hAnsi="Arial" w:cs="Arial"/>
        </w:rPr>
      </w:pPr>
      <w:r w:rsidRPr="00C1221F">
        <w:rPr>
          <w:rFonts w:ascii="Arial" w:hAnsi="Arial" w:cs="Arial"/>
        </w:rPr>
        <w:t xml:space="preserve">O respaldo das fundações será constituído por viga contínua de 14 x 30 cm em concreto </w:t>
      </w:r>
      <w:proofErr w:type="spellStart"/>
      <w:r w:rsidRPr="00C1221F">
        <w:rPr>
          <w:rFonts w:ascii="Arial" w:hAnsi="Arial" w:cs="Arial"/>
        </w:rPr>
        <w:t>fck</w:t>
      </w:r>
      <w:proofErr w:type="spellEnd"/>
      <w:r w:rsidRPr="00C1221F">
        <w:rPr>
          <w:rFonts w:ascii="Arial" w:hAnsi="Arial" w:cs="Arial"/>
        </w:rPr>
        <w:t xml:space="preserve"> de 30 Mpa, armadas conforme projeto estrutural, respeitando um recobrimento de ferragem de 2,5 cm. Deverá ser utilizado vibrador elétrico em toda a </w:t>
      </w:r>
      <w:r w:rsidRPr="00C1221F">
        <w:rPr>
          <w:rFonts w:ascii="Arial" w:hAnsi="Arial" w:cs="Arial"/>
        </w:rPr>
        <w:lastRenderedPageBreak/>
        <w:t>concretagem para enchimento das formas. As vigas de baldrame deverão ser assentadas sobre solo compactado e devidamente ancoradas nos pilares. As formas das vigas deverão ser em chapas compensadas, dando assim um melhor acabamento superficial para as vigas.</w:t>
      </w:r>
    </w:p>
    <w:p w14:paraId="2E48C913" w14:textId="4F362947" w:rsidR="00C1221F" w:rsidRPr="00C1221F" w:rsidRDefault="00C1221F" w:rsidP="00C1221F">
      <w:pPr>
        <w:jc w:val="both"/>
        <w:rPr>
          <w:rFonts w:ascii="Arial" w:hAnsi="Arial" w:cs="Arial"/>
          <w:b/>
          <w:bCs/>
        </w:rPr>
      </w:pPr>
      <w:r w:rsidRPr="00C1221F">
        <w:rPr>
          <w:rFonts w:ascii="Arial" w:hAnsi="Arial" w:cs="Arial"/>
          <w:b/>
          <w:bCs/>
        </w:rPr>
        <w:t xml:space="preserve">Impermeabilização </w:t>
      </w:r>
    </w:p>
    <w:p w14:paraId="4A8F76D7" w14:textId="784376EC" w:rsidR="00C1221F" w:rsidRPr="00C1221F" w:rsidRDefault="00C1221F" w:rsidP="00DC7DE5">
      <w:pPr>
        <w:ind w:firstLine="851"/>
        <w:jc w:val="both"/>
        <w:rPr>
          <w:rFonts w:ascii="Arial" w:hAnsi="Arial" w:cs="Arial"/>
        </w:rPr>
      </w:pPr>
      <w:r w:rsidRPr="00C1221F">
        <w:rPr>
          <w:rFonts w:ascii="Arial" w:hAnsi="Arial" w:cs="Arial"/>
        </w:rPr>
        <w:t xml:space="preserve">O respaldo das vigas de fundação deverá ser impermeabilizado com 02 (duas) demãos de tinta betuminosa a quente recobrindo as faces laterais internas e externas, assim como nas paredes subindo cerca de 50 cm e a face superior (três faces). </w:t>
      </w:r>
    </w:p>
    <w:p w14:paraId="240E1299" w14:textId="6BDA7836" w:rsidR="00C1221F" w:rsidRPr="00C1221F" w:rsidRDefault="00C1221F" w:rsidP="00C1221F">
      <w:pPr>
        <w:jc w:val="both"/>
        <w:rPr>
          <w:rFonts w:ascii="Arial" w:hAnsi="Arial" w:cs="Arial"/>
          <w:b/>
          <w:bCs/>
        </w:rPr>
      </w:pPr>
      <w:r w:rsidRPr="00C1221F">
        <w:rPr>
          <w:rFonts w:ascii="Arial" w:hAnsi="Arial" w:cs="Arial"/>
          <w:b/>
          <w:bCs/>
        </w:rPr>
        <w:t>Drenagem</w:t>
      </w:r>
    </w:p>
    <w:p w14:paraId="53EF9E16" w14:textId="37428D47" w:rsidR="00C1221F" w:rsidRDefault="00C1221F" w:rsidP="00DC7DE5">
      <w:pPr>
        <w:ind w:firstLine="851"/>
        <w:jc w:val="both"/>
        <w:rPr>
          <w:rFonts w:ascii="Arial" w:hAnsi="Arial" w:cs="Arial"/>
        </w:rPr>
      </w:pPr>
      <w:r w:rsidRPr="00C1221F">
        <w:rPr>
          <w:rFonts w:ascii="Arial" w:hAnsi="Arial" w:cs="Arial"/>
        </w:rPr>
        <w:t>As áreas do entorno a edificação deverão ser regularizadas de forma a permitir um perfeito escoamento para as águas pluviais, devem escoar para os lados opostos a edificação.</w:t>
      </w:r>
    </w:p>
    <w:p w14:paraId="0F32B8BC" w14:textId="522E34DB" w:rsidR="00C1221F" w:rsidRPr="00C1221F" w:rsidRDefault="00C1221F" w:rsidP="00C1221F">
      <w:pPr>
        <w:pStyle w:val="PargrafodaLista"/>
        <w:numPr>
          <w:ilvl w:val="0"/>
          <w:numId w:val="3"/>
        </w:numPr>
        <w:jc w:val="both"/>
        <w:rPr>
          <w:rFonts w:ascii="Arial" w:hAnsi="Arial" w:cs="Arial"/>
          <w:b/>
          <w:bCs/>
        </w:rPr>
      </w:pPr>
      <w:r w:rsidRPr="00C1221F">
        <w:rPr>
          <w:rFonts w:ascii="Arial" w:hAnsi="Arial" w:cs="Arial"/>
          <w:b/>
          <w:bCs/>
        </w:rPr>
        <w:t>SUPERESTRUTURA</w:t>
      </w:r>
    </w:p>
    <w:p w14:paraId="63FF9D2E" w14:textId="77777777" w:rsidR="00C1221F" w:rsidRPr="00C1221F" w:rsidRDefault="00C1221F" w:rsidP="00C1221F">
      <w:pPr>
        <w:jc w:val="both"/>
        <w:rPr>
          <w:rFonts w:ascii="Arial" w:hAnsi="Arial" w:cs="Arial"/>
          <w:b/>
          <w:bCs/>
        </w:rPr>
      </w:pPr>
      <w:r w:rsidRPr="00C1221F">
        <w:rPr>
          <w:rFonts w:ascii="Arial" w:hAnsi="Arial" w:cs="Arial"/>
          <w:b/>
          <w:bCs/>
        </w:rPr>
        <w:t xml:space="preserve">Pilares </w:t>
      </w:r>
    </w:p>
    <w:p w14:paraId="51AEA760" w14:textId="635B7AAE" w:rsidR="00C1221F" w:rsidRDefault="00C1221F" w:rsidP="00C1221F">
      <w:pPr>
        <w:ind w:firstLine="851"/>
        <w:jc w:val="both"/>
        <w:rPr>
          <w:rFonts w:ascii="Arial" w:hAnsi="Arial" w:cs="Arial"/>
        </w:rPr>
      </w:pPr>
      <w:r w:rsidRPr="00C1221F">
        <w:rPr>
          <w:rFonts w:ascii="Arial" w:hAnsi="Arial" w:cs="Arial"/>
        </w:rPr>
        <w:t xml:space="preserve">Os pilares deverão ser </w:t>
      </w:r>
      <w:r w:rsidR="007E0B71" w:rsidRPr="00C1221F">
        <w:rPr>
          <w:rFonts w:ascii="Arial" w:hAnsi="Arial" w:cs="Arial"/>
        </w:rPr>
        <w:t>instalados</w:t>
      </w:r>
      <w:r w:rsidRPr="00C1221F">
        <w:rPr>
          <w:rFonts w:ascii="Arial" w:hAnsi="Arial" w:cs="Arial"/>
        </w:rPr>
        <w:t xml:space="preserve"> </w:t>
      </w:r>
      <w:r>
        <w:rPr>
          <w:rFonts w:ascii="Arial" w:hAnsi="Arial" w:cs="Arial"/>
        </w:rPr>
        <w:t>após</w:t>
      </w:r>
      <w:r w:rsidRPr="00C1221F">
        <w:rPr>
          <w:rFonts w:ascii="Arial" w:hAnsi="Arial" w:cs="Arial"/>
        </w:rPr>
        <w:t xml:space="preserve"> das vigas de baldrame. Dimensionados conforme projeto estrutural em anexo. Os elementos deverão ser confeccionados de acordo com a boa técnica e normas vigentes, prevendo que deverão ter resistência suficiente para o seu </w:t>
      </w:r>
      <w:r w:rsidR="007E0B71">
        <w:rPr>
          <w:rFonts w:ascii="Arial" w:hAnsi="Arial" w:cs="Arial"/>
        </w:rPr>
        <w:t>devido desempenho</w:t>
      </w:r>
      <w:r w:rsidRPr="00C1221F">
        <w:rPr>
          <w:rFonts w:ascii="Arial" w:hAnsi="Arial" w:cs="Arial"/>
        </w:rPr>
        <w:t>. Para a ligação entre pilares e vigas de baldrame deverá ser deixada esperas nos próprios elementos de maneira a proporcionar tal união com rigidez, e segurança requerida.</w:t>
      </w:r>
    </w:p>
    <w:p w14:paraId="5ACE82FF" w14:textId="1D6AFC57" w:rsidR="007E0B71" w:rsidRPr="007E0B71" w:rsidRDefault="007E0B71" w:rsidP="007E0B71">
      <w:pPr>
        <w:jc w:val="both"/>
        <w:rPr>
          <w:rFonts w:ascii="Arial" w:hAnsi="Arial" w:cs="Arial"/>
          <w:b/>
          <w:bCs/>
        </w:rPr>
      </w:pPr>
      <w:r w:rsidRPr="007E0B71">
        <w:rPr>
          <w:rFonts w:ascii="Arial" w:hAnsi="Arial" w:cs="Arial"/>
          <w:b/>
          <w:bCs/>
        </w:rPr>
        <w:t xml:space="preserve">Paredes </w:t>
      </w:r>
    </w:p>
    <w:p w14:paraId="10640A3E" w14:textId="42C19FB7" w:rsidR="007E0B71" w:rsidRPr="007E0B71" w:rsidRDefault="007E0B71" w:rsidP="00C1221F">
      <w:pPr>
        <w:ind w:firstLine="851"/>
        <w:jc w:val="both"/>
        <w:rPr>
          <w:rFonts w:ascii="Arial" w:hAnsi="Arial" w:cs="Arial"/>
        </w:rPr>
      </w:pPr>
      <w:r w:rsidRPr="007E0B71">
        <w:rPr>
          <w:rFonts w:ascii="Arial" w:hAnsi="Arial" w:cs="Arial"/>
        </w:rPr>
        <w:t xml:space="preserve">As paredes de alvenaria com blocos cerâmicos furados na horizontal com dimensões de (9x 14 x 19) cm, assentados na largura de 11,5 cm será utilizado no assentamento dos blocos argamassa de cimento, cal hidratado e areia, no traço 1:2:8. Todas as alvenarias deverão ficar perfeitamente alinhadas e prumadas com espessura das juntas não superior a 15mm, de modo algum trocar a cal por qualquer tipo de aditivo. </w:t>
      </w:r>
    </w:p>
    <w:p w14:paraId="477E414C" w14:textId="3BD2DF34" w:rsidR="007E0B71" w:rsidRPr="007E0B71" w:rsidRDefault="007E0B71" w:rsidP="00C1221F">
      <w:pPr>
        <w:ind w:firstLine="851"/>
        <w:jc w:val="both"/>
        <w:rPr>
          <w:rFonts w:ascii="Arial" w:hAnsi="Arial" w:cs="Arial"/>
        </w:rPr>
      </w:pPr>
      <w:r w:rsidRPr="007E0B71">
        <w:rPr>
          <w:rFonts w:ascii="Arial" w:hAnsi="Arial" w:cs="Arial"/>
        </w:rPr>
        <w:t>Sobre a parede colocar uma cinta de amarração conforme projeto estrutural, a cinta deverá ser ancorada nos pilares.</w:t>
      </w:r>
    </w:p>
    <w:p w14:paraId="2A658293" w14:textId="77777777" w:rsidR="007E0B71" w:rsidRPr="007E0B71" w:rsidRDefault="007E0B71" w:rsidP="007E0B71">
      <w:pPr>
        <w:jc w:val="both"/>
        <w:rPr>
          <w:rFonts w:ascii="Arial" w:hAnsi="Arial" w:cs="Arial"/>
          <w:b/>
          <w:bCs/>
        </w:rPr>
      </w:pPr>
      <w:r w:rsidRPr="007E0B71">
        <w:rPr>
          <w:rFonts w:ascii="Arial" w:hAnsi="Arial" w:cs="Arial"/>
          <w:b/>
          <w:bCs/>
        </w:rPr>
        <w:t xml:space="preserve">Revestimento de paredes </w:t>
      </w:r>
    </w:p>
    <w:p w14:paraId="23C993CD" w14:textId="5807EAD3" w:rsidR="007E0B71" w:rsidRDefault="007E0B71" w:rsidP="007E0B71">
      <w:pPr>
        <w:ind w:firstLine="851"/>
        <w:jc w:val="both"/>
        <w:rPr>
          <w:rFonts w:ascii="Arial" w:hAnsi="Arial" w:cs="Arial"/>
        </w:rPr>
      </w:pPr>
      <w:r w:rsidRPr="007E0B71">
        <w:rPr>
          <w:rFonts w:ascii="Arial" w:hAnsi="Arial" w:cs="Arial"/>
        </w:rPr>
        <w:t>O revestimento será do tipo massa única pronto para receber pintura acrílica</w:t>
      </w:r>
      <w:r>
        <w:rPr>
          <w:rFonts w:ascii="Arial" w:hAnsi="Arial" w:cs="Arial"/>
        </w:rPr>
        <w:t xml:space="preserve"> e revestimento cerâmico</w:t>
      </w:r>
      <w:r w:rsidRPr="007E0B71">
        <w:rPr>
          <w:rFonts w:ascii="Arial" w:hAnsi="Arial" w:cs="Arial"/>
        </w:rPr>
        <w:t>. Só serão iniciados após completa pega da argamassa das alvenarias. Antes da aplicação do revestimento, a superfície será borrifada com água. Será utilizada argamassa (traço 1:2:8 de cimento, cal e areia). A espessura do emboço não deve ultrapassar a 2</w:t>
      </w:r>
      <w:r>
        <w:rPr>
          <w:rFonts w:ascii="Arial" w:hAnsi="Arial" w:cs="Arial"/>
        </w:rPr>
        <w:t>5</w:t>
      </w:r>
      <w:r w:rsidRPr="007E0B71">
        <w:rPr>
          <w:rFonts w:ascii="Arial" w:hAnsi="Arial" w:cs="Arial"/>
        </w:rPr>
        <w:t xml:space="preserve"> mm, de modo que, com a aplicação. A superfície deverá ter bom acabamento sem ondulações, arranhões etc.</w:t>
      </w:r>
    </w:p>
    <w:p w14:paraId="5BD2B9FE" w14:textId="77777777" w:rsidR="007E0B71" w:rsidRDefault="007E0B71" w:rsidP="007E0B71">
      <w:pPr>
        <w:jc w:val="both"/>
      </w:pPr>
      <w:r w:rsidRPr="007E0B71">
        <w:rPr>
          <w:rFonts w:ascii="Arial" w:hAnsi="Arial" w:cs="Arial"/>
          <w:b/>
          <w:bCs/>
        </w:rPr>
        <w:t>Alambrado</w:t>
      </w:r>
      <w:r>
        <w:t xml:space="preserve"> </w:t>
      </w:r>
    </w:p>
    <w:p w14:paraId="42C898B0" w14:textId="26435C4D" w:rsidR="007E0B71" w:rsidRDefault="007E0B71" w:rsidP="007E0B71">
      <w:pPr>
        <w:ind w:firstLine="851"/>
        <w:jc w:val="both"/>
        <w:rPr>
          <w:rFonts w:ascii="Arial" w:hAnsi="Arial" w:cs="Arial"/>
        </w:rPr>
      </w:pPr>
      <w:r w:rsidRPr="007E0B71">
        <w:rPr>
          <w:rFonts w:ascii="Arial" w:hAnsi="Arial" w:cs="Arial"/>
        </w:rPr>
        <w:t xml:space="preserve">Será executado em tubo de aço galvanizado 2’’, espessura de 1,55 mm, devidamente montado (soldado) conforme projeto ou recomendado pelo fabricante, </w:t>
      </w:r>
      <w:r w:rsidRPr="007E0B71">
        <w:rPr>
          <w:rFonts w:ascii="Arial" w:hAnsi="Arial" w:cs="Arial"/>
        </w:rPr>
        <w:lastRenderedPageBreak/>
        <w:t>com tela de fio galvanizado nº 14 (2,1 mm) devidamente pressa na estrutura de aço galvanizado. O alambrado deverá ser preso de maneira a não a haver qualquer tipo de movimento</w:t>
      </w:r>
    </w:p>
    <w:p w14:paraId="0138B3A5" w14:textId="54DAF485" w:rsidR="007E0B71" w:rsidRDefault="007E0B71" w:rsidP="007E0B71">
      <w:pPr>
        <w:pStyle w:val="PargrafodaLista"/>
        <w:numPr>
          <w:ilvl w:val="0"/>
          <w:numId w:val="3"/>
        </w:numPr>
        <w:ind w:left="0" w:firstLine="0"/>
        <w:jc w:val="both"/>
        <w:rPr>
          <w:rFonts w:ascii="Arial" w:hAnsi="Arial" w:cs="Arial"/>
        </w:rPr>
      </w:pPr>
      <w:r w:rsidRPr="007E0B71">
        <w:rPr>
          <w:rFonts w:ascii="Arial" w:hAnsi="Arial" w:cs="Arial"/>
          <w:b/>
          <w:bCs/>
        </w:rPr>
        <w:t>PISOS</w:t>
      </w:r>
      <w:r>
        <w:rPr>
          <w:rFonts w:ascii="Arial" w:hAnsi="Arial" w:cs="Arial"/>
        </w:rPr>
        <w:t>:</w:t>
      </w:r>
    </w:p>
    <w:p w14:paraId="02BB28B1" w14:textId="77777777" w:rsidR="007E0B71" w:rsidRPr="007E0B71" w:rsidRDefault="007E0B71" w:rsidP="007E0B71">
      <w:pPr>
        <w:jc w:val="both"/>
        <w:rPr>
          <w:rFonts w:ascii="Arial" w:hAnsi="Arial" w:cs="Arial"/>
        </w:rPr>
      </w:pPr>
      <w:r w:rsidRPr="007E0B71">
        <w:rPr>
          <w:rFonts w:ascii="Arial" w:hAnsi="Arial" w:cs="Arial"/>
        </w:rPr>
        <w:t xml:space="preserve">O </w:t>
      </w:r>
      <w:r w:rsidRPr="007E0B71">
        <w:rPr>
          <w:rFonts w:ascii="Arial" w:hAnsi="Arial" w:cs="Arial"/>
          <w:b/>
          <w:bCs/>
        </w:rPr>
        <w:t>Piso da quadra</w:t>
      </w:r>
      <w:r w:rsidRPr="007E0B71">
        <w:rPr>
          <w:rFonts w:ascii="Arial" w:hAnsi="Arial" w:cs="Arial"/>
        </w:rPr>
        <w:t xml:space="preserve"> atendera ao seguinte sistema construtivo:</w:t>
      </w:r>
    </w:p>
    <w:p w14:paraId="6EE36350" w14:textId="53FD6312" w:rsidR="007E0B71" w:rsidRPr="007E0B71" w:rsidRDefault="007E0B71" w:rsidP="00BD2AE0">
      <w:pPr>
        <w:ind w:firstLine="851"/>
        <w:jc w:val="both"/>
        <w:rPr>
          <w:rFonts w:ascii="Arial" w:hAnsi="Arial" w:cs="Arial"/>
        </w:rPr>
      </w:pPr>
      <w:r w:rsidRPr="007E0B71">
        <w:rPr>
          <w:rFonts w:ascii="Arial" w:hAnsi="Arial" w:cs="Arial"/>
        </w:rPr>
        <w:t>Nivelamento e regularização do terreno, lastro de brita nº 1 apiloado com espessura mínima de 7 cm, sobre o qual será colocado um lençol plástico e após este procedimento inserir uma malha de ferro CA 60 – 5.0 –C/ 20. O piso deverá ser executado em concreto FCK 20 Mpa, numa espessura mínima de 7 cm. O acabamento final em concreto cimentado desempenado liso com a utilização de maquinas. Os pisos deverão ficar perfeitamente polidos, sem arranhões ou falhas.</w:t>
      </w:r>
    </w:p>
    <w:p w14:paraId="0844A71E" w14:textId="77777777" w:rsidR="007E0B71" w:rsidRPr="007E0B71" w:rsidRDefault="007E0B71" w:rsidP="00BD2AE0">
      <w:pPr>
        <w:ind w:firstLine="851"/>
        <w:jc w:val="both"/>
        <w:rPr>
          <w:rFonts w:ascii="Arial" w:hAnsi="Arial" w:cs="Arial"/>
        </w:rPr>
      </w:pPr>
      <w:r w:rsidRPr="007E0B71">
        <w:rPr>
          <w:rFonts w:ascii="Arial" w:hAnsi="Arial" w:cs="Arial"/>
        </w:rPr>
        <w:t>As juntas deverão ser cortadas com maquina apropriada, conforme indicado no projeto arquitetônico.</w:t>
      </w:r>
    </w:p>
    <w:p w14:paraId="0DAA0104" w14:textId="0DAF1D3E" w:rsidR="007E0B71" w:rsidRDefault="007E0B71" w:rsidP="00BD2AE0">
      <w:pPr>
        <w:ind w:firstLine="851"/>
        <w:jc w:val="both"/>
        <w:rPr>
          <w:rFonts w:ascii="Arial" w:hAnsi="Arial" w:cs="Arial"/>
        </w:rPr>
      </w:pPr>
      <w:r w:rsidRPr="007E0B71">
        <w:rPr>
          <w:rFonts w:ascii="Arial" w:hAnsi="Arial" w:cs="Arial"/>
        </w:rPr>
        <w:t xml:space="preserve"> O enchimento das juntas de dilatação será em selante tipo mastic ou frio asfalto numa espessura de 1 cm.</w:t>
      </w:r>
    </w:p>
    <w:p w14:paraId="120198E9" w14:textId="4084E373" w:rsidR="007E0B71" w:rsidRDefault="007E0B71" w:rsidP="007E0B71">
      <w:pPr>
        <w:jc w:val="both"/>
        <w:rPr>
          <w:rFonts w:ascii="Arial" w:hAnsi="Arial" w:cs="Arial"/>
        </w:rPr>
      </w:pPr>
      <w:r w:rsidRPr="007E0B71">
        <w:rPr>
          <w:rFonts w:ascii="Arial" w:hAnsi="Arial" w:cs="Arial"/>
          <w:b/>
          <w:bCs/>
        </w:rPr>
        <w:t>Piso do Refeitório</w:t>
      </w:r>
      <w:r>
        <w:rPr>
          <w:rFonts w:ascii="Arial" w:hAnsi="Arial" w:cs="Arial"/>
        </w:rPr>
        <w:t>:</w:t>
      </w:r>
    </w:p>
    <w:p w14:paraId="45168CEB" w14:textId="45A69058" w:rsidR="007E0B71" w:rsidRDefault="007E0B71" w:rsidP="00BD2AE0">
      <w:pPr>
        <w:ind w:firstLine="851"/>
        <w:jc w:val="both"/>
        <w:rPr>
          <w:rFonts w:ascii="Arial" w:hAnsi="Arial" w:cs="Arial"/>
        </w:rPr>
      </w:pPr>
      <w:r>
        <w:rPr>
          <w:rFonts w:ascii="Arial" w:hAnsi="Arial" w:cs="Arial"/>
        </w:rPr>
        <w:t xml:space="preserve">Piso deverá ser executado sobre um lastro de concreto magro, sobre aterro apiloado compactados em camadas de 20 cm/cada, posterior a pega deverá ser executado o nivelador de contrapiso em argamassa 1:4, findando-se isto, </w:t>
      </w:r>
      <w:r w:rsidR="00BD2AE0">
        <w:rPr>
          <w:rFonts w:ascii="Arial" w:hAnsi="Arial" w:cs="Arial"/>
        </w:rPr>
        <w:t>aplicar-se-á</w:t>
      </w:r>
      <w:r>
        <w:rPr>
          <w:rFonts w:ascii="Arial" w:hAnsi="Arial" w:cs="Arial"/>
        </w:rPr>
        <w:t xml:space="preserve"> </w:t>
      </w:r>
      <w:r w:rsidR="00BD2AE0">
        <w:rPr>
          <w:rFonts w:ascii="Arial" w:hAnsi="Arial" w:cs="Arial"/>
        </w:rPr>
        <w:t xml:space="preserve">porcelanato em dimensões mínimas de </w:t>
      </w:r>
      <w:r w:rsidR="00BD2AE0" w:rsidRPr="00BD2AE0">
        <w:rPr>
          <w:rFonts w:ascii="Arial" w:hAnsi="Arial" w:cs="Arial"/>
          <w:b/>
          <w:bCs/>
        </w:rPr>
        <w:t>60 x 60, tipo acetinado e lados retificados, assentados sobre argamassa tipo AC-III, com rejunte siliconado</w:t>
      </w:r>
      <w:r w:rsidR="00BD2AE0">
        <w:rPr>
          <w:rFonts w:ascii="Arial" w:hAnsi="Arial" w:cs="Arial"/>
        </w:rPr>
        <w:t>.</w:t>
      </w:r>
    </w:p>
    <w:p w14:paraId="21FC570A" w14:textId="1F12997B" w:rsidR="00BD2AE0" w:rsidRDefault="00BD2AE0" w:rsidP="007E0B71">
      <w:pPr>
        <w:jc w:val="both"/>
        <w:rPr>
          <w:rFonts w:ascii="Arial" w:hAnsi="Arial" w:cs="Arial"/>
        </w:rPr>
      </w:pPr>
      <w:r>
        <w:rPr>
          <w:rFonts w:ascii="Arial" w:hAnsi="Arial" w:cs="Arial"/>
          <w:b/>
          <w:bCs/>
        </w:rPr>
        <w:t>Piso Praça de Convivência e Passeio:</w:t>
      </w:r>
    </w:p>
    <w:p w14:paraId="2796BC7B" w14:textId="0BA2BCEC" w:rsidR="00BD2AE0" w:rsidRDefault="00BD2AE0" w:rsidP="00BD2AE0">
      <w:pPr>
        <w:ind w:firstLine="851"/>
        <w:jc w:val="both"/>
        <w:rPr>
          <w:rFonts w:ascii="Arial" w:hAnsi="Arial" w:cs="Arial"/>
        </w:rPr>
      </w:pPr>
      <w:r>
        <w:rPr>
          <w:rFonts w:ascii="Arial" w:hAnsi="Arial" w:cs="Arial"/>
        </w:rPr>
        <w:t xml:space="preserve">A pavimentação dar-se-á sobre aterro em areia lavada, compactado dobre camada de 20 cm, travados por meios fios, com dimensões </w:t>
      </w:r>
      <w:r w:rsidRPr="00BD2AE0">
        <w:rPr>
          <w:rFonts w:ascii="Arial" w:hAnsi="Arial" w:cs="Arial"/>
        </w:rPr>
        <w:t xml:space="preserve">100X15X13X20 </w:t>
      </w:r>
      <w:r>
        <w:rPr>
          <w:rFonts w:ascii="Arial" w:hAnsi="Arial" w:cs="Arial"/>
        </w:rPr>
        <w:t xml:space="preserve">cm. Já a pavimentação será executada em blocos intertravados do tipo retangular em dimensões 20 x 10 cm e espessura 6 cm, tipo </w:t>
      </w:r>
      <w:r w:rsidRPr="00BD2AE0">
        <w:rPr>
          <w:rFonts w:ascii="Arial" w:hAnsi="Arial" w:cs="Arial"/>
          <w:b/>
          <w:bCs/>
        </w:rPr>
        <w:t>polido</w:t>
      </w:r>
      <w:r>
        <w:rPr>
          <w:rFonts w:ascii="Arial" w:hAnsi="Arial" w:cs="Arial"/>
        </w:rPr>
        <w:t>, disposto com forme desenho arquitetônicos, em cores especificadas em projeto, azul, amarelo, vermelho e cor natural.</w:t>
      </w:r>
    </w:p>
    <w:p w14:paraId="4A5DA1C1" w14:textId="44532297" w:rsidR="00BD2AE0" w:rsidRDefault="00BD2AE0" w:rsidP="00BD2AE0">
      <w:pPr>
        <w:pStyle w:val="PargrafodaLista"/>
        <w:numPr>
          <w:ilvl w:val="0"/>
          <w:numId w:val="3"/>
        </w:numPr>
        <w:jc w:val="both"/>
        <w:rPr>
          <w:rFonts w:ascii="Arial" w:hAnsi="Arial" w:cs="Arial"/>
          <w:b/>
          <w:bCs/>
        </w:rPr>
      </w:pPr>
      <w:r w:rsidRPr="00BD2AE0">
        <w:rPr>
          <w:rFonts w:ascii="Arial" w:hAnsi="Arial" w:cs="Arial"/>
          <w:b/>
          <w:bCs/>
        </w:rPr>
        <w:t>FORRO.</w:t>
      </w:r>
    </w:p>
    <w:p w14:paraId="4462CB67" w14:textId="672C7F2E" w:rsidR="00BD2AE0" w:rsidRPr="00BD2AE0" w:rsidRDefault="00BD2AE0" w:rsidP="00832AA5">
      <w:pPr>
        <w:ind w:firstLine="851"/>
        <w:jc w:val="both"/>
        <w:rPr>
          <w:rFonts w:ascii="Arial" w:hAnsi="Arial" w:cs="Arial"/>
        </w:rPr>
      </w:pPr>
      <w:r>
        <w:rPr>
          <w:rFonts w:ascii="Arial" w:hAnsi="Arial" w:cs="Arial"/>
        </w:rPr>
        <w:t>O forro do salão do refeitório deverá ser executado como em projeto, em drywall estruturado, d</w:t>
      </w:r>
      <w:r w:rsidR="00BF3396">
        <w:rPr>
          <w:rFonts w:ascii="Arial" w:hAnsi="Arial" w:cs="Arial"/>
        </w:rPr>
        <w:t>evido os vãos, em placas de 120 x 240 cm, com detalhes em pé solto, tabicadas. Já os forros dos demais ambientes, cozinha e banheiros em placas de gesso comum e com pé solto.</w:t>
      </w:r>
    </w:p>
    <w:p w14:paraId="421A7AE7" w14:textId="3117E6A5" w:rsidR="00BD2AE0" w:rsidRDefault="00BD2AE0" w:rsidP="00BD2AE0">
      <w:pPr>
        <w:pStyle w:val="PargrafodaLista"/>
        <w:numPr>
          <w:ilvl w:val="0"/>
          <w:numId w:val="3"/>
        </w:numPr>
        <w:jc w:val="both"/>
        <w:rPr>
          <w:rFonts w:ascii="Arial" w:hAnsi="Arial" w:cs="Arial"/>
          <w:b/>
          <w:bCs/>
        </w:rPr>
      </w:pPr>
      <w:r w:rsidRPr="00BD2AE0">
        <w:rPr>
          <w:rFonts w:ascii="Arial" w:hAnsi="Arial" w:cs="Arial"/>
          <w:b/>
          <w:bCs/>
        </w:rPr>
        <w:t>REVESTIMENTO EM PAREDES.</w:t>
      </w:r>
    </w:p>
    <w:p w14:paraId="7CF82719" w14:textId="5F6419CD" w:rsidR="00BF3396" w:rsidRPr="00BF3396" w:rsidRDefault="00BF3396" w:rsidP="00832AA5">
      <w:pPr>
        <w:ind w:firstLine="851"/>
        <w:jc w:val="both"/>
        <w:rPr>
          <w:rFonts w:ascii="Arial" w:hAnsi="Arial" w:cs="Arial"/>
        </w:rPr>
      </w:pPr>
      <w:r>
        <w:rPr>
          <w:rFonts w:ascii="Arial" w:hAnsi="Arial" w:cs="Arial"/>
        </w:rPr>
        <w:t>Revestimentos em pastilhas 5 x 5 cm, em placas de 30 x 30cm, nas cores especificadas, em altura de até 1,20 m, assentadas cobre argamassa tipo AC-II ou AC-III, devidamente rejuntadas em rejunte da cor branca ou cinza platinum.</w:t>
      </w:r>
    </w:p>
    <w:p w14:paraId="4342A492" w14:textId="3F1C97D0" w:rsidR="00BD2AE0" w:rsidRPr="00BD2AE0" w:rsidRDefault="00BD2AE0" w:rsidP="00BD2AE0">
      <w:pPr>
        <w:pStyle w:val="PargrafodaLista"/>
        <w:numPr>
          <w:ilvl w:val="0"/>
          <w:numId w:val="3"/>
        </w:numPr>
        <w:jc w:val="both"/>
        <w:rPr>
          <w:rFonts w:ascii="Arial" w:hAnsi="Arial" w:cs="Arial"/>
          <w:b/>
          <w:bCs/>
        </w:rPr>
      </w:pPr>
      <w:r w:rsidRPr="00BD2AE0">
        <w:rPr>
          <w:rFonts w:ascii="Arial" w:hAnsi="Arial" w:cs="Arial"/>
          <w:b/>
          <w:bCs/>
        </w:rPr>
        <w:t>COBERTURA.</w:t>
      </w:r>
    </w:p>
    <w:p w14:paraId="64BF5892" w14:textId="4A8A415F" w:rsidR="00BF3396" w:rsidRDefault="00BF3396" w:rsidP="00BF3396">
      <w:pPr>
        <w:jc w:val="both"/>
        <w:rPr>
          <w:rFonts w:ascii="Arial" w:hAnsi="Arial" w:cs="Arial"/>
          <w:b/>
          <w:bCs/>
        </w:rPr>
      </w:pPr>
      <w:r w:rsidRPr="00BF3396">
        <w:rPr>
          <w:rFonts w:ascii="Arial" w:hAnsi="Arial" w:cs="Arial"/>
          <w:b/>
          <w:bCs/>
        </w:rPr>
        <w:t>Cobertura Refeitório</w:t>
      </w:r>
    </w:p>
    <w:p w14:paraId="159EEBB1" w14:textId="00D93B07" w:rsidR="00BF3396" w:rsidRDefault="00BF3396" w:rsidP="00832AA5">
      <w:pPr>
        <w:ind w:firstLine="851"/>
        <w:jc w:val="both"/>
        <w:rPr>
          <w:rFonts w:ascii="Arial" w:hAnsi="Arial" w:cs="Arial"/>
        </w:rPr>
      </w:pPr>
      <w:r>
        <w:rPr>
          <w:rFonts w:ascii="Arial" w:hAnsi="Arial" w:cs="Arial"/>
        </w:rPr>
        <w:lastRenderedPageBreak/>
        <w:t>Telhado do refeitório deverá ser composto por tesouras e tramas metálicas devidamente tratadas com tinta anticorrosiva tipo zarcão, parafusadas e chumbadas em pilares de concreto, o telhamento se dará em telhas termo acústica de espessura de 30 mm e calha de zinco de altura de até 100 cm.</w:t>
      </w:r>
    </w:p>
    <w:p w14:paraId="28BA34D4" w14:textId="18F94753" w:rsidR="00BF3396" w:rsidRDefault="00BF3396" w:rsidP="00BF3396">
      <w:pPr>
        <w:jc w:val="both"/>
        <w:rPr>
          <w:rFonts w:ascii="Arial" w:hAnsi="Arial" w:cs="Arial"/>
          <w:b/>
          <w:bCs/>
        </w:rPr>
      </w:pPr>
      <w:r>
        <w:rPr>
          <w:rFonts w:ascii="Arial" w:hAnsi="Arial" w:cs="Arial"/>
          <w:b/>
          <w:bCs/>
        </w:rPr>
        <w:t>Cobertura Quadra</w:t>
      </w:r>
    </w:p>
    <w:p w14:paraId="6EE92267" w14:textId="4F61D5BF" w:rsidR="00BF3396" w:rsidRPr="00120797" w:rsidRDefault="00BF3396" w:rsidP="00832AA5">
      <w:pPr>
        <w:ind w:firstLine="851"/>
        <w:jc w:val="both"/>
        <w:rPr>
          <w:rFonts w:ascii="Arial" w:hAnsi="Arial" w:cs="Arial"/>
        </w:rPr>
      </w:pPr>
      <w:r>
        <w:rPr>
          <w:rFonts w:ascii="Arial" w:hAnsi="Arial" w:cs="Arial"/>
        </w:rPr>
        <w:t xml:space="preserve">Telhado da quadra deverá ser composto por tesouras e tramas metálicas devidamente tratadas com tinta anticorrosiva tipo zarcão como primer e pintura azul, </w:t>
      </w:r>
      <w:r w:rsidRPr="00120797">
        <w:rPr>
          <w:rFonts w:ascii="Arial" w:hAnsi="Arial" w:cs="Arial"/>
        </w:rPr>
        <w:t>parafusadas e chumbadas em pilares de concreto, o telhamento se dará em telhas metálicas de espessura de 3 mm e calha de zinco de altura de até 100 cm.</w:t>
      </w:r>
    </w:p>
    <w:p w14:paraId="04CE960D" w14:textId="77777777" w:rsidR="00120797" w:rsidRPr="00120797" w:rsidRDefault="00120797" w:rsidP="00120797">
      <w:pPr>
        <w:jc w:val="both"/>
        <w:rPr>
          <w:rFonts w:ascii="Arial" w:hAnsi="Arial" w:cs="Arial"/>
          <w:b/>
          <w:bCs/>
        </w:rPr>
      </w:pPr>
      <w:r w:rsidRPr="00120797">
        <w:rPr>
          <w:rFonts w:ascii="Arial" w:hAnsi="Arial" w:cs="Arial"/>
          <w:b/>
          <w:bCs/>
        </w:rPr>
        <w:t xml:space="preserve">Rufos metálicos </w:t>
      </w:r>
    </w:p>
    <w:p w14:paraId="42F780F9" w14:textId="0697E116" w:rsidR="00120797" w:rsidRPr="00120797" w:rsidRDefault="00120797" w:rsidP="00120797">
      <w:pPr>
        <w:jc w:val="both"/>
        <w:rPr>
          <w:rFonts w:ascii="Arial" w:hAnsi="Arial" w:cs="Arial"/>
        </w:rPr>
      </w:pPr>
      <w:r w:rsidRPr="00120797">
        <w:rPr>
          <w:rFonts w:ascii="Arial" w:hAnsi="Arial" w:cs="Arial"/>
        </w:rPr>
        <w:t xml:space="preserve">Rufos e contra rufos em chapa de aço galvanizado com espessura 0,9mm. As dimensões típicas dos rufos serão: 0,18m X 0,15m. </w:t>
      </w:r>
    </w:p>
    <w:p w14:paraId="1587BACB" w14:textId="1315B618" w:rsidR="00120797" w:rsidRPr="00120797" w:rsidRDefault="00120797" w:rsidP="00120797">
      <w:pPr>
        <w:jc w:val="both"/>
        <w:rPr>
          <w:rFonts w:ascii="Arial" w:hAnsi="Arial" w:cs="Arial"/>
        </w:rPr>
      </w:pPr>
      <w:r w:rsidRPr="00120797">
        <w:rPr>
          <w:rFonts w:ascii="Arial" w:hAnsi="Arial" w:cs="Arial"/>
        </w:rPr>
        <w:t xml:space="preserve">As chapas de aço galvanizado deverão ser fixadas nos acabamentos entre as telhas e os painéis de oitão, utilizando adesivo estrutural, e as juntas com o painel deverão ser vedadas. </w:t>
      </w:r>
    </w:p>
    <w:p w14:paraId="4F55FD36" w14:textId="30DFD1FE" w:rsidR="00120797" w:rsidRPr="00120797" w:rsidRDefault="00120797" w:rsidP="00120797">
      <w:pPr>
        <w:jc w:val="both"/>
        <w:rPr>
          <w:rFonts w:ascii="Arial" w:hAnsi="Arial" w:cs="Arial"/>
        </w:rPr>
      </w:pPr>
      <w:r w:rsidRPr="00120797">
        <w:rPr>
          <w:rFonts w:ascii="Arial" w:hAnsi="Arial" w:cs="Arial"/>
        </w:rPr>
        <w:t xml:space="preserve">As chapas de aço galvanizado deverão ser fixadas nos acabamentos entre as telhas e os painéis de oitão, conforme desenho de detalhamentos construtivos. </w:t>
      </w:r>
    </w:p>
    <w:p w14:paraId="7751E40A" w14:textId="045F1930" w:rsidR="00120797" w:rsidRPr="00120797" w:rsidRDefault="00120797" w:rsidP="00120797">
      <w:pPr>
        <w:jc w:val="both"/>
        <w:rPr>
          <w:rFonts w:ascii="Arial" w:hAnsi="Arial" w:cs="Arial"/>
        </w:rPr>
      </w:pPr>
      <w:r w:rsidRPr="00120797">
        <w:rPr>
          <w:rFonts w:ascii="Arial" w:hAnsi="Arial" w:cs="Arial"/>
        </w:rPr>
        <w:t>Deverão ser aplicadas em todos os telhados de toda a creche, onde existem encontros com platibandas de chapa cimentícia em painéis verticais.</w:t>
      </w:r>
    </w:p>
    <w:p w14:paraId="2AA6B3D5" w14:textId="3A0F8B93" w:rsidR="00BD2AE0" w:rsidRDefault="00BD2AE0" w:rsidP="00832AA5">
      <w:pPr>
        <w:pStyle w:val="PargrafodaLista"/>
        <w:numPr>
          <w:ilvl w:val="0"/>
          <w:numId w:val="3"/>
        </w:numPr>
        <w:ind w:left="0" w:firstLine="0"/>
        <w:jc w:val="both"/>
        <w:rPr>
          <w:rFonts w:ascii="Arial" w:hAnsi="Arial" w:cs="Arial"/>
          <w:b/>
          <w:bCs/>
        </w:rPr>
      </w:pPr>
      <w:r w:rsidRPr="00BD2AE0">
        <w:rPr>
          <w:rFonts w:ascii="Arial" w:hAnsi="Arial" w:cs="Arial"/>
          <w:b/>
          <w:bCs/>
        </w:rPr>
        <w:t>PINTURA.</w:t>
      </w:r>
    </w:p>
    <w:p w14:paraId="48B97538" w14:textId="4C383E81" w:rsidR="00BF3396" w:rsidRPr="00832AA5" w:rsidRDefault="00BF3396" w:rsidP="00832AA5">
      <w:pPr>
        <w:ind w:firstLine="851"/>
        <w:jc w:val="both"/>
        <w:rPr>
          <w:rFonts w:ascii="Arial" w:eastAsia="Times New Roman" w:hAnsi="Arial" w:cs="Arial"/>
          <w:lang w:eastAsia="pt-BR"/>
        </w:rPr>
      </w:pPr>
      <w:r w:rsidRPr="00832AA5">
        <w:rPr>
          <w:rFonts w:ascii="Arial" w:hAnsi="Arial" w:cs="Arial"/>
        </w:rPr>
        <w:t>Pintura Interna do refeitório se</w:t>
      </w:r>
      <w:r w:rsidR="00832AA5" w:rsidRPr="00832AA5">
        <w:rPr>
          <w:rFonts w:ascii="Arial" w:hAnsi="Arial" w:cs="Arial"/>
        </w:rPr>
        <w:t xml:space="preserve">rá aplicado sobre paredes internas após preparo destas com selador acrílico em uma demão, emassamento e lixamento com massa látex, com duas demãos e aplicação de tinta Suvinil ou similar na cor </w:t>
      </w:r>
      <w:r w:rsidR="00832AA5" w:rsidRPr="00832AA5">
        <w:rPr>
          <w:rFonts w:ascii="Arial" w:hAnsi="Arial" w:cs="Arial"/>
          <w:b/>
          <w:bCs/>
        </w:rPr>
        <w:t xml:space="preserve">broto de feijão, </w:t>
      </w:r>
      <w:r w:rsidR="00832AA5" w:rsidRPr="00832AA5">
        <w:rPr>
          <w:rFonts w:ascii="Arial" w:hAnsi="Arial" w:cs="Arial"/>
        </w:rPr>
        <w:t>CÓDIGO:</w:t>
      </w:r>
      <w:r w:rsidR="00832AA5" w:rsidRPr="00832AA5">
        <w:rPr>
          <w:rFonts w:ascii="Arial" w:eastAsia="Times New Roman" w:hAnsi="Arial" w:cs="Arial"/>
          <w:lang w:eastAsia="pt-BR"/>
        </w:rPr>
        <w:t xml:space="preserve"> </w:t>
      </w:r>
      <w:r w:rsidR="00832AA5" w:rsidRPr="00832AA5">
        <w:rPr>
          <w:rFonts w:ascii="Arial" w:eastAsia="Times New Roman" w:hAnsi="Arial" w:cs="Arial"/>
          <w:b/>
          <w:bCs/>
          <w:caps/>
          <w:lang w:eastAsia="pt-BR"/>
        </w:rPr>
        <w:t>B165</w:t>
      </w:r>
      <w:r w:rsidR="00832AA5" w:rsidRPr="00832AA5">
        <w:rPr>
          <w:rFonts w:ascii="Arial" w:hAnsi="Arial" w:cs="Arial"/>
          <w:b/>
          <w:bCs/>
        </w:rPr>
        <w:t xml:space="preserve">, acabamento </w:t>
      </w:r>
      <w:r w:rsidR="00832AA5" w:rsidRPr="00832AA5">
        <w:rPr>
          <w:rFonts w:ascii="Arial" w:hAnsi="Arial" w:cs="Arial"/>
        </w:rPr>
        <w:t>tipo</w:t>
      </w:r>
      <w:r w:rsidR="00832AA5" w:rsidRPr="00832AA5">
        <w:rPr>
          <w:rFonts w:ascii="Arial" w:hAnsi="Arial" w:cs="Arial"/>
          <w:b/>
          <w:bCs/>
        </w:rPr>
        <w:t xml:space="preserve"> toque de ceda</w:t>
      </w:r>
      <w:r w:rsidR="00832AA5" w:rsidRPr="00832AA5">
        <w:rPr>
          <w:rFonts w:ascii="Arial" w:hAnsi="Arial" w:cs="Arial"/>
        </w:rPr>
        <w:t xml:space="preserve">. No teto também será aplicado selador e emassamento com massa látex, em duas demãos, com tinta na </w:t>
      </w:r>
      <w:r w:rsidR="00832AA5" w:rsidRPr="00832AA5">
        <w:rPr>
          <w:rFonts w:ascii="Arial" w:hAnsi="Arial" w:cs="Arial"/>
          <w:b/>
          <w:bCs/>
        </w:rPr>
        <w:t>cor branco neve</w:t>
      </w:r>
      <w:r w:rsidR="00832AA5" w:rsidRPr="00832AA5">
        <w:rPr>
          <w:rFonts w:ascii="Arial" w:hAnsi="Arial" w:cs="Arial"/>
        </w:rPr>
        <w:t xml:space="preserve">, </w:t>
      </w:r>
      <w:r w:rsidR="00832AA5" w:rsidRPr="00832AA5">
        <w:rPr>
          <w:rFonts w:ascii="Arial" w:hAnsi="Arial" w:cs="Arial"/>
          <w:b/>
          <w:bCs/>
        </w:rPr>
        <w:t>acabamento</w:t>
      </w:r>
      <w:r w:rsidR="00832AA5" w:rsidRPr="00832AA5">
        <w:rPr>
          <w:rFonts w:ascii="Arial" w:hAnsi="Arial" w:cs="Arial"/>
        </w:rPr>
        <w:t xml:space="preserve"> tipo </w:t>
      </w:r>
      <w:r w:rsidR="00832AA5" w:rsidRPr="00832AA5">
        <w:rPr>
          <w:rFonts w:ascii="Arial" w:hAnsi="Arial" w:cs="Arial"/>
          <w:b/>
          <w:bCs/>
        </w:rPr>
        <w:t>fosco</w:t>
      </w:r>
      <w:r w:rsidR="00832AA5" w:rsidRPr="00832AA5">
        <w:rPr>
          <w:rFonts w:ascii="Arial" w:hAnsi="Arial" w:cs="Arial"/>
        </w:rPr>
        <w:t>.</w:t>
      </w:r>
    </w:p>
    <w:p w14:paraId="0B36FACE" w14:textId="56EBFA56" w:rsidR="00832AA5" w:rsidRPr="00832AA5" w:rsidRDefault="00832AA5" w:rsidP="00832AA5">
      <w:pPr>
        <w:ind w:firstLine="851"/>
        <w:jc w:val="both"/>
        <w:rPr>
          <w:rFonts w:ascii="Arial" w:hAnsi="Arial" w:cs="Arial"/>
        </w:rPr>
      </w:pPr>
      <w:r w:rsidRPr="00832AA5">
        <w:rPr>
          <w:rFonts w:ascii="Arial" w:hAnsi="Arial" w:cs="Arial"/>
        </w:rPr>
        <w:t xml:space="preserve">Na parte externa deverá ser aplicado textura acrílica Suvinil ou similar, sobre selador acrílico, na cor </w:t>
      </w:r>
      <w:r w:rsidRPr="00832AA5">
        <w:rPr>
          <w:rFonts w:ascii="Arial" w:hAnsi="Arial" w:cs="Arial"/>
          <w:b/>
          <w:bCs/>
        </w:rPr>
        <w:t>broto de feijão</w:t>
      </w:r>
      <w:r w:rsidRPr="00832AA5">
        <w:rPr>
          <w:rFonts w:ascii="Arial" w:hAnsi="Arial" w:cs="Arial"/>
        </w:rPr>
        <w:t xml:space="preserve">, e na cor </w:t>
      </w:r>
      <w:r w:rsidRPr="00120797">
        <w:rPr>
          <w:rFonts w:ascii="Arial" w:hAnsi="Arial" w:cs="Arial"/>
          <w:b/>
          <w:bCs/>
        </w:rPr>
        <w:t>azul elementar</w:t>
      </w:r>
      <w:r w:rsidRPr="00832AA5">
        <w:rPr>
          <w:rFonts w:ascii="Arial" w:hAnsi="Arial" w:cs="Arial"/>
        </w:rPr>
        <w:t>, CÓDIGO:</w:t>
      </w:r>
      <w:r w:rsidRPr="00832AA5">
        <w:rPr>
          <w:rFonts w:ascii="Arial" w:eastAsia="Times New Roman" w:hAnsi="Arial" w:cs="Arial"/>
          <w:b/>
          <w:bCs/>
          <w:caps/>
          <w:lang w:eastAsia="pt-BR"/>
        </w:rPr>
        <w:t>P677</w:t>
      </w:r>
      <w:r w:rsidRPr="00832AA5">
        <w:rPr>
          <w:rFonts w:ascii="Arial" w:hAnsi="Arial" w:cs="Arial"/>
        </w:rPr>
        <w:t>.</w:t>
      </w:r>
    </w:p>
    <w:p w14:paraId="5D4697DF" w14:textId="538564EF" w:rsidR="00832AA5" w:rsidRPr="00832AA5" w:rsidRDefault="00832AA5" w:rsidP="00832AA5">
      <w:pPr>
        <w:jc w:val="center"/>
        <w:rPr>
          <w:rFonts w:ascii="Times New Roman" w:eastAsia="Times New Roman" w:hAnsi="Times New Roman" w:cs="Times New Roman"/>
          <w:sz w:val="24"/>
          <w:szCs w:val="24"/>
          <w:lang w:eastAsia="pt-BR"/>
        </w:rPr>
      </w:pPr>
      <w:r>
        <w:rPr>
          <w:noProof/>
        </w:rPr>
        <w:drawing>
          <wp:inline distT="0" distB="0" distL="0" distR="0" wp14:anchorId="77A8CC3D" wp14:editId="7826FDE8">
            <wp:extent cx="1580400" cy="1580400"/>
            <wp:effectExtent l="0" t="0" r="1270" b="1270"/>
            <wp:docPr id="5" name="Imagem 5" descr="Tinta Acrílica Fosca Suvinil Broto de Feijão 18lts | Amaz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nta Acrílica Fosca Suvinil Broto de Feijão 18lts | Amazon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80400" cy="1580400"/>
                    </a:xfrm>
                    <a:prstGeom prst="rect">
                      <a:avLst/>
                    </a:prstGeom>
                    <a:noFill/>
                    <a:ln>
                      <a:noFill/>
                    </a:ln>
                  </pic:spPr>
                </pic:pic>
              </a:graphicData>
            </a:graphic>
          </wp:inline>
        </w:drawing>
      </w:r>
      <w:r>
        <w:rPr>
          <w:rFonts w:ascii="Times New Roman" w:eastAsia="Times New Roman" w:hAnsi="Times New Roman" w:cs="Times New Roman"/>
          <w:sz w:val="24"/>
          <w:szCs w:val="24"/>
          <w:lang w:eastAsia="pt-BR"/>
        </w:rPr>
        <w:tab/>
      </w:r>
      <w:r>
        <w:rPr>
          <w:rFonts w:ascii="Times New Roman" w:eastAsia="Times New Roman" w:hAnsi="Times New Roman" w:cs="Times New Roman"/>
          <w:sz w:val="24"/>
          <w:szCs w:val="24"/>
          <w:lang w:eastAsia="pt-BR"/>
        </w:rPr>
        <w:tab/>
      </w:r>
      <w:r>
        <w:rPr>
          <w:noProof/>
        </w:rPr>
        <w:drawing>
          <wp:inline distT="0" distB="0" distL="0" distR="0" wp14:anchorId="33B18370" wp14:editId="670E1665">
            <wp:extent cx="1581150" cy="1581150"/>
            <wp:effectExtent l="0" t="0" r="0" b="0"/>
            <wp:docPr id="4" name="Imagem 4" descr="Tinta Látex Fosca Suvinil Azul-elementar 3,6l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nta Látex Fosca Suvinil Azul-elementar 3,6lt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1150" cy="1581150"/>
                    </a:xfrm>
                    <a:prstGeom prst="rect">
                      <a:avLst/>
                    </a:prstGeom>
                    <a:noFill/>
                    <a:ln>
                      <a:noFill/>
                    </a:ln>
                  </pic:spPr>
                </pic:pic>
              </a:graphicData>
            </a:graphic>
          </wp:inline>
        </w:drawing>
      </w:r>
    </w:p>
    <w:p w14:paraId="5BC80232" w14:textId="535A8AA3" w:rsidR="00832AA5" w:rsidRPr="00832AA5" w:rsidRDefault="00832AA5" w:rsidP="00832AA5">
      <w:pPr>
        <w:jc w:val="both"/>
        <w:rPr>
          <w:rFonts w:ascii="Arial" w:hAnsi="Arial" w:cs="Arial"/>
          <w:b/>
          <w:bCs/>
        </w:rPr>
      </w:pPr>
      <w:r w:rsidRPr="00832AA5">
        <w:rPr>
          <w:rFonts w:ascii="Arial" w:hAnsi="Arial" w:cs="Arial"/>
          <w:b/>
          <w:bCs/>
        </w:rPr>
        <w:t>Pintura do Piso da Quadra.</w:t>
      </w:r>
    </w:p>
    <w:p w14:paraId="7A51D581" w14:textId="05309AAF" w:rsidR="00832AA5" w:rsidRPr="00832AA5" w:rsidRDefault="00832AA5" w:rsidP="00120797">
      <w:pPr>
        <w:ind w:firstLine="851"/>
        <w:jc w:val="both"/>
        <w:rPr>
          <w:rFonts w:ascii="Arial" w:hAnsi="Arial" w:cs="Arial"/>
        </w:rPr>
      </w:pPr>
      <w:r>
        <w:rPr>
          <w:rFonts w:ascii="Arial" w:hAnsi="Arial" w:cs="Arial"/>
        </w:rPr>
        <w:t xml:space="preserve">Piso da quadra deverá ter marcações em tinta epóxi, na cor branca, em espessura de 5 cm e demais marcações de cores nas cores </w:t>
      </w:r>
      <w:r w:rsidRPr="00120797">
        <w:rPr>
          <w:rFonts w:ascii="Arial" w:hAnsi="Arial" w:cs="Arial"/>
          <w:b/>
          <w:bCs/>
        </w:rPr>
        <w:t>azul</w:t>
      </w:r>
      <w:r w:rsidR="00120797" w:rsidRPr="00120797">
        <w:rPr>
          <w:rFonts w:ascii="Arial" w:hAnsi="Arial" w:cs="Arial"/>
          <w:b/>
          <w:bCs/>
        </w:rPr>
        <w:t xml:space="preserve"> elementar</w:t>
      </w:r>
      <w:r w:rsidR="00120797">
        <w:rPr>
          <w:rFonts w:ascii="Arial" w:hAnsi="Arial" w:cs="Arial"/>
        </w:rPr>
        <w:t xml:space="preserve"> e amarelo na região da área do goleiro.</w:t>
      </w:r>
    </w:p>
    <w:p w14:paraId="4C8C543D" w14:textId="2CBEC54A" w:rsidR="00BD2AE0" w:rsidRDefault="00BD2AE0" w:rsidP="00120797">
      <w:pPr>
        <w:pStyle w:val="PargrafodaLista"/>
        <w:numPr>
          <w:ilvl w:val="0"/>
          <w:numId w:val="3"/>
        </w:numPr>
        <w:ind w:left="0" w:firstLine="0"/>
        <w:jc w:val="both"/>
        <w:rPr>
          <w:rFonts w:ascii="Arial" w:hAnsi="Arial" w:cs="Arial"/>
          <w:b/>
          <w:bCs/>
        </w:rPr>
      </w:pPr>
      <w:r w:rsidRPr="00BD2AE0">
        <w:rPr>
          <w:rFonts w:ascii="Arial" w:hAnsi="Arial" w:cs="Arial"/>
          <w:b/>
          <w:bCs/>
        </w:rPr>
        <w:lastRenderedPageBreak/>
        <w:t>INSTALAÇÕES.</w:t>
      </w:r>
    </w:p>
    <w:p w14:paraId="2DA36DA4" w14:textId="44F06851" w:rsidR="00120797" w:rsidRPr="00721ECF" w:rsidRDefault="00120797" w:rsidP="00721ECF">
      <w:pPr>
        <w:rPr>
          <w:rFonts w:ascii="Arial" w:hAnsi="Arial" w:cs="Arial"/>
          <w:b/>
          <w:bCs/>
        </w:rPr>
      </w:pPr>
      <w:r w:rsidRPr="00721ECF">
        <w:rPr>
          <w:rFonts w:ascii="Arial" w:hAnsi="Arial" w:cs="Arial"/>
          <w:b/>
          <w:bCs/>
        </w:rPr>
        <w:t>Instalações Hidráulicas</w:t>
      </w:r>
    </w:p>
    <w:p w14:paraId="60DC5D51" w14:textId="77777777" w:rsidR="00120797" w:rsidRPr="00721ECF" w:rsidRDefault="00120797" w:rsidP="00721ECF">
      <w:pPr>
        <w:rPr>
          <w:rFonts w:ascii="Arial" w:hAnsi="Arial" w:cs="Arial"/>
          <w:b/>
          <w:bCs/>
        </w:rPr>
      </w:pPr>
      <w:r w:rsidRPr="00721ECF">
        <w:rPr>
          <w:rFonts w:ascii="Arial" w:hAnsi="Arial" w:cs="Arial"/>
          <w:b/>
          <w:bCs/>
        </w:rPr>
        <w:t xml:space="preserve">Tubulações e Conexões de PVC Rígido </w:t>
      </w:r>
    </w:p>
    <w:p w14:paraId="4C860C6C" w14:textId="1DCD9F2E" w:rsidR="00120797" w:rsidRPr="00721ECF" w:rsidRDefault="00120797" w:rsidP="00721ECF">
      <w:pPr>
        <w:ind w:firstLine="851"/>
        <w:jc w:val="both"/>
        <w:rPr>
          <w:rFonts w:ascii="Arial" w:hAnsi="Arial" w:cs="Arial"/>
        </w:rPr>
      </w:pPr>
      <w:r w:rsidRPr="00721ECF">
        <w:rPr>
          <w:rFonts w:ascii="Arial" w:hAnsi="Arial" w:cs="Arial"/>
        </w:rPr>
        <w:t xml:space="preserve">Para o cálculo da demanda de consumo de água do Projeto Padrão Tipo B foram consideradas as populações equivalentes aos números de usuários previstos para o estabelecimento (224 crianças e 35 funcionários – por turno). </w:t>
      </w:r>
    </w:p>
    <w:p w14:paraId="33F25FEF" w14:textId="77777777" w:rsidR="00120797" w:rsidRPr="00721ECF" w:rsidRDefault="00120797" w:rsidP="00721ECF">
      <w:pPr>
        <w:ind w:firstLine="851"/>
        <w:jc w:val="both"/>
        <w:rPr>
          <w:rFonts w:ascii="Arial" w:hAnsi="Arial" w:cs="Arial"/>
        </w:rPr>
      </w:pPr>
      <w:r w:rsidRPr="00721ECF">
        <w:rPr>
          <w:rFonts w:ascii="Arial" w:hAnsi="Arial" w:cs="Arial"/>
        </w:rPr>
        <w:t xml:space="preserve">Os tubos e conexões o em PVC rígido serão embutidos na alvenaria. </w:t>
      </w:r>
    </w:p>
    <w:p w14:paraId="5F7C1637" w14:textId="77777777" w:rsidR="00120797" w:rsidRPr="00721ECF" w:rsidRDefault="00120797" w:rsidP="00721ECF">
      <w:pPr>
        <w:rPr>
          <w:rFonts w:ascii="Arial" w:hAnsi="Arial" w:cs="Arial"/>
          <w:b/>
          <w:bCs/>
        </w:rPr>
      </w:pPr>
      <w:r w:rsidRPr="00721ECF">
        <w:rPr>
          <w:rFonts w:ascii="Arial" w:hAnsi="Arial" w:cs="Arial"/>
          <w:b/>
          <w:bCs/>
        </w:rPr>
        <w:t xml:space="preserve">Sistema de Abastecimento </w:t>
      </w:r>
    </w:p>
    <w:p w14:paraId="55DEC09E" w14:textId="0B8708B0" w:rsidR="00120797" w:rsidRPr="00721ECF" w:rsidRDefault="00120797" w:rsidP="00721ECF">
      <w:pPr>
        <w:ind w:firstLine="851"/>
        <w:jc w:val="both"/>
        <w:rPr>
          <w:rFonts w:ascii="Arial" w:hAnsi="Arial" w:cs="Arial"/>
        </w:rPr>
      </w:pPr>
      <w:r w:rsidRPr="00721ECF">
        <w:rPr>
          <w:rFonts w:ascii="Arial" w:hAnsi="Arial" w:cs="Arial"/>
        </w:rPr>
        <w:t>Para o abastecimento de água potável dos estabelecimentos de ensino, foi considerado um sistema indireto, ou seja, a água proveniente da rede pública não segue diretamente aos pontos de consumo, ficando armazenada em reservatórios, que têm por finalidade principal garantir o suprimento de água da edificação em caso de interrupção do abastecimento pela concessionária local de água e uniformizar a pressão nos pontos e tubulações da rede predial. A reserva que foi estipulada é equivalente a dois consumos diários da edificação.</w:t>
      </w:r>
    </w:p>
    <w:p w14:paraId="5664FE42" w14:textId="63DD9392" w:rsidR="00120797" w:rsidRPr="00721ECF" w:rsidRDefault="00120797" w:rsidP="00721ECF">
      <w:pPr>
        <w:ind w:firstLine="851"/>
        <w:jc w:val="both"/>
        <w:rPr>
          <w:rFonts w:ascii="Arial" w:hAnsi="Arial" w:cs="Arial"/>
        </w:rPr>
      </w:pPr>
      <w:r w:rsidRPr="00721ECF">
        <w:rPr>
          <w:rFonts w:ascii="Arial" w:hAnsi="Arial" w:cs="Arial"/>
        </w:rPr>
        <w:t xml:space="preserve">O castelo d’água em estrutura de concreto armado, abrigará dois reservatórios, sendo </w:t>
      </w:r>
      <w:r w:rsidR="00721ECF" w:rsidRPr="00721ECF">
        <w:rPr>
          <w:rFonts w:ascii="Arial" w:hAnsi="Arial" w:cs="Arial"/>
        </w:rPr>
        <w:t>dois</w:t>
      </w:r>
      <w:r w:rsidRPr="00721ECF">
        <w:rPr>
          <w:rFonts w:ascii="Arial" w:hAnsi="Arial" w:cs="Arial"/>
        </w:rPr>
        <w:t xml:space="preserve"> superior (</w:t>
      </w:r>
      <w:r w:rsidR="00721ECF" w:rsidRPr="00721ECF">
        <w:rPr>
          <w:rFonts w:ascii="Arial" w:hAnsi="Arial" w:cs="Arial"/>
        </w:rPr>
        <w:t xml:space="preserve">R1 e </w:t>
      </w:r>
      <w:r w:rsidRPr="00721ECF">
        <w:rPr>
          <w:rFonts w:ascii="Arial" w:hAnsi="Arial" w:cs="Arial"/>
        </w:rPr>
        <w:t xml:space="preserve">R2), com capacidade total de </w:t>
      </w:r>
      <w:r w:rsidR="00721ECF" w:rsidRPr="00721ECF">
        <w:rPr>
          <w:rFonts w:ascii="Arial" w:hAnsi="Arial" w:cs="Arial"/>
        </w:rPr>
        <w:t>1.000</w:t>
      </w:r>
      <w:r w:rsidRPr="00721ECF">
        <w:rPr>
          <w:rFonts w:ascii="Arial" w:hAnsi="Arial" w:cs="Arial"/>
        </w:rPr>
        <w:t xml:space="preserve"> litros. O reservatório superior é destinado </w:t>
      </w:r>
      <w:proofErr w:type="gramStart"/>
      <w:r w:rsidRPr="00721ECF">
        <w:rPr>
          <w:rFonts w:ascii="Arial" w:hAnsi="Arial" w:cs="Arial"/>
        </w:rPr>
        <w:t>à</w:t>
      </w:r>
      <w:proofErr w:type="gramEnd"/>
      <w:r w:rsidRPr="00721ECF">
        <w:rPr>
          <w:rFonts w:ascii="Arial" w:hAnsi="Arial" w:cs="Arial"/>
        </w:rPr>
        <w:t xml:space="preserve"> reserva de água para consumo, proveniente d</w:t>
      </w:r>
      <w:r w:rsidR="00721ECF" w:rsidRPr="00721ECF">
        <w:rPr>
          <w:rFonts w:ascii="Arial" w:hAnsi="Arial" w:cs="Arial"/>
        </w:rPr>
        <w:t>a rede de abastecimento.</w:t>
      </w:r>
    </w:p>
    <w:p w14:paraId="4B581ED8" w14:textId="77777777" w:rsidR="00721ECF" w:rsidRPr="00721ECF" w:rsidRDefault="00721ECF" w:rsidP="00721ECF">
      <w:pPr>
        <w:rPr>
          <w:rFonts w:ascii="Arial" w:hAnsi="Arial" w:cs="Arial"/>
          <w:b/>
          <w:bCs/>
        </w:rPr>
      </w:pPr>
      <w:r w:rsidRPr="00721ECF">
        <w:rPr>
          <w:rFonts w:ascii="Arial" w:hAnsi="Arial" w:cs="Arial"/>
          <w:b/>
          <w:bCs/>
        </w:rPr>
        <w:t xml:space="preserve">Ramal Predial </w:t>
      </w:r>
    </w:p>
    <w:p w14:paraId="4AA6FD4D" w14:textId="77777777" w:rsidR="00721ECF" w:rsidRPr="00721ECF" w:rsidRDefault="00721ECF" w:rsidP="00721ECF">
      <w:pPr>
        <w:ind w:firstLine="851"/>
        <w:jc w:val="both"/>
        <w:rPr>
          <w:rFonts w:ascii="Arial" w:hAnsi="Arial" w:cs="Arial"/>
        </w:rPr>
      </w:pPr>
      <w:r w:rsidRPr="00721ECF">
        <w:rPr>
          <w:rFonts w:ascii="Arial" w:hAnsi="Arial" w:cs="Arial"/>
        </w:rPr>
        <w:t xml:space="preserve">Os hidrômetros deverão ser instalados junto do muro de contenção da testada do imóvel e devem ficar abrigados em caixa ou nicho, de alvenaria ou concreto. O hidrômetro terá dimensões e padrões conforme dimensionamento da concessionária local de água e esgoto. </w:t>
      </w:r>
    </w:p>
    <w:p w14:paraId="3985E5E9" w14:textId="3684222D" w:rsidR="00721ECF" w:rsidRPr="00721ECF" w:rsidRDefault="00721ECF" w:rsidP="00721ECF">
      <w:pPr>
        <w:ind w:firstLine="851"/>
        <w:jc w:val="both"/>
        <w:rPr>
          <w:rFonts w:ascii="Arial" w:hAnsi="Arial" w:cs="Arial"/>
        </w:rPr>
      </w:pPr>
      <w:r w:rsidRPr="00721ECF">
        <w:rPr>
          <w:rFonts w:ascii="Arial" w:hAnsi="Arial" w:cs="Arial"/>
        </w:rPr>
        <w:t xml:space="preserve">A partir do hidrômetro, haverá uma tubulação de 20mm, em PVC Rígido, para abastecer o reservatório superior (R1) do castelo d’água. Deve haver livre acesso do pessoal do Serviço de Águas ao local do hidrômetro de consumo. </w:t>
      </w:r>
    </w:p>
    <w:p w14:paraId="46732B52" w14:textId="129A8BF6" w:rsidR="00721ECF" w:rsidRDefault="00721ECF" w:rsidP="00721ECF">
      <w:pPr>
        <w:ind w:firstLine="851"/>
        <w:jc w:val="both"/>
        <w:rPr>
          <w:rFonts w:ascii="Arial" w:hAnsi="Arial" w:cs="Arial"/>
        </w:rPr>
      </w:pPr>
      <w:r w:rsidRPr="00721ECF">
        <w:rPr>
          <w:rFonts w:ascii="Arial" w:hAnsi="Arial" w:cs="Arial"/>
        </w:rPr>
        <w:t>A água da concessionária local, após passar pelo hidrômetro da edificação, abastecerá diretamente o reservatório superior do castelo d’água (reservatório R1).</w:t>
      </w:r>
    </w:p>
    <w:p w14:paraId="506DA24B" w14:textId="08765ABA" w:rsidR="00721ECF" w:rsidRPr="00721ECF" w:rsidRDefault="00721ECF" w:rsidP="00721ECF">
      <w:pPr>
        <w:jc w:val="both"/>
        <w:rPr>
          <w:rFonts w:ascii="Arial" w:hAnsi="Arial" w:cs="Arial"/>
          <w:b/>
          <w:bCs/>
        </w:rPr>
      </w:pPr>
      <w:r w:rsidRPr="00721ECF">
        <w:rPr>
          <w:rFonts w:ascii="Arial" w:hAnsi="Arial" w:cs="Arial"/>
          <w:b/>
          <w:bCs/>
        </w:rPr>
        <w:t>Drenagem de Águas P</w:t>
      </w:r>
      <w:r>
        <w:rPr>
          <w:rFonts w:ascii="Arial" w:hAnsi="Arial" w:cs="Arial"/>
          <w:b/>
          <w:bCs/>
        </w:rPr>
        <w:t>l</w:t>
      </w:r>
      <w:r w:rsidRPr="00721ECF">
        <w:rPr>
          <w:rFonts w:ascii="Arial" w:hAnsi="Arial" w:cs="Arial"/>
          <w:b/>
          <w:bCs/>
        </w:rPr>
        <w:t xml:space="preserve">uviais </w:t>
      </w:r>
    </w:p>
    <w:p w14:paraId="7EBFBE6E" w14:textId="77777777" w:rsidR="00721ECF" w:rsidRPr="00721ECF" w:rsidRDefault="00721ECF" w:rsidP="00721ECF">
      <w:pPr>
        <w:ind w:firstLine="851"/>
        <w:jc w:val="both"/>
        <w:rPr>
          <w:rFonts w:ascii="Arial" w:hAnsi="Arial" w:cs="Arial"/>
        </w:rPr>
      </w:pPr>
      <w:r w:rsidRPr="00721ECF">
        <w:rPr>
          <w:rFonts w:ascii="Arial" w:hAnsi="Arial" w:cs="Arial"/>
        </w:rPr>
        <w:t xml:space="preserve">A captação das águas pluviais foi definida de duas formas: através das calhas de cobertura e das calhas de piso. </w:t>
      </w:r>
    </w:p>
    <w:p w14:paraId="2C734674" w14:textId="77777777" w:rsidR="00721ECF" w:rsidRPr="00721ECF" w:rsidRDefault="00721ECF" w:rsidP="00721ECF">
      <w:pPr>
        <w:ind w:firstLine="851"/>
        <w:jc w:val="both"/>
        <w:rPr>
          <w:rFonts w:ascii="Arial" w:hAnsi="Arial" w:cs="Arial"/>
        </w:rPr>
      </w:pPr>
      <w:r w:rsidRPr="00721ECF">
        <w:rPr>
          <w:rFonts w:ascii="Arial" w:hAnsi="Arial" w:cs="Arial"/>
        </w:rPr>
        <w:t>As águas de escoamento superficial serão coletadas por caixas de ralo, distribuídas pelo terreno conforme indicação do projeto. Dessas caixas sairão condutores horizontais que as interligam com as caixas de inspeção.</w:t>
      </w:r>
    </w:p>
    <w:p w14:paraId="214DD392" w14:textId="77777777" w:rsidR="00721ECF" w:rsidRPr="00721ECF" w:rsidRDefault="00721ECF" w:rsidP="00721ECF">
      <w:pPr>
        <w:ind w:firstLine="851"/>
        <w:jc w:val="both"/>
        <w:rPr>
          <w:rFonts w:ascii="Arial" w:hAnsi="Arial" w:cs="Arial"/>
        </w:rPr>
      </w:pPr>
      <w:r w:rsidRPr="00721ECF">
        <w:rPr>
          <w:rFonts w:ascii="Arial" w:hAnsi="Arial" w:cs="Arial"/>
        </w:rPr>
        <w:t>O projeto de drenagem de águas pluviais compreende:</w:t>
      </w:r>
    </w:p>
    <w:p w14:paraId="0B7E072B" w14:textId="2F5314B3" w:rsidR="00721ECF" w:rsidRPr="00721ECF" w:rsidRDefault="00721ECF" w:rsidP="00721ECF">
      <w:pPr>
        <w:pStyle w:val="PargrafodaLista"/>
        <w:numPr>
          <w:ilvl w:val="0"/>
          <w:numId w:val="4"/>
        </w:numPr>
        <w:ind w:firstLine="851"/>
        <w:jc w:val="both"/>
        <w:rPr>
          <w:rFonts w:ascii="Arial" w:hAnsi="Arial" w:cs="Arial"/>
        </w:rPr>
      </w:pPr>
      <w:r w:rsidRPr="00721ECF">
        <w:rPr>
          <w:rFonts w:ascii="Arial" w:hAnsi="Arial" w:cs="Arial"/>
        </w:rPr>
        <w:t>Calhas de cobertura: para a coleta das águas pluviais provenientes de parte interna da cobertura dos blocos e pátio;</w:t>
      </w:r>
    </w:p>
    <w:p w14:paraId="67F654A9" w14:textId="2F057D0A" w:rsidR="00721ECF" w:rsidRPr="00721ECF" w:rsidRDefault="00721ECF" w:rsidP="00721ECF">
      <w:pPr>
        <w:pStyle w:val="PargrafodaLista"/>
        <w:numPr>
          <w:ilvl w:val="0"/>
          <w:numId w:val="4"/>
        </w:numPr>
        <w:ind w:firstLine="851"/>
        <w:jc w:val="both"/>
        <w:rPr>
          <w:rFonts w:ascii="Arial" w:hAnsi="Arial" w:cs="Arial"/>
        </w:rPr>
      </w:pPr>
      <w:r w:rsidRPr="00721ECF">
        <w:rPr>
          <w:rFonts w:ascii="Arial" w:hAnsi="Arial" w:cs="Arial"/>
        </w:rPr>
        <w:lastRenderedPageBreak/>
        <w:t xml:space="preserve">Condutores verticais (AP): para escoamento das águas das calhas de cobertura até as caixas de inspeção ou calhas de piso situadas no terreno; </w:t>
      </w:r>
    </w:p>
    <w:p w14:paraId="6F4402E8" w14:textId="464BE0A8" w:rsidR="00721ECF" w:rsidRPr="00721ECF" w:rsidRDefault="00721ECF" w:rsidP="00721ECF">
      <w:pPr>
        <w:pStyle w:val="PargrafodaLista"/>
        <w:numPr>
          <w:ilvl w:val="0"/>
          <w:numId w:val="4"/>
        </w:numPr>
        <w:ind w:firstLine="851"/>
        <w:jc w:val="both"/>
        <w:rPr>
          <w:rFonts w:ascii="Arial" w:hAnsi="Arial" w:cs="Arial"/>
        </w:rPr>
      </w:pPr>
      <w:r w:rsidRPr="00721ECF">
        <w:rPr>
          <w:rFonts w:ascii="Arial" w:hAnsi="Arial" w:cs="Arial"/>
        </w:rPr>
        <w:t>Ralos hemisféricos (RH): ralo tipo abacaxi nas junções entre calhas de cobertura e condutores verticais para impedir a passagem de detritos para a rede de águas pluviais;</w:t>
      </w:r>
    </w:p>
    <w:p w14:paraId="7AB854D4" w14:textId="77777777" w:rsidR="00721ECF" w:rsidRPr="00721ECF" w:rsidRDefault="00721ECF" w:rsidP="00721ECF">
      <w:pPr>
        <w:pStyle w:val="PargrafodaLista"/>
        <w:numPr>
          <w:ilvl w:val="0"/>
          <w:numId w:val="4"/>
        </w:numPr>
        <w:ind w:firstLine="851"/>
        <w:jc w:val="both"/>
        <w:rPr>
          <w:rFonts w:ascii="Arial" w:hAnsi="Arial" w:cs="Arial"/>
        </w:rPr>
      </w:pPr>
      <w:r w:rsidRPr="00721ECF">
        <w:rPr>
          <w:rFonts w:ascii="Arial" w:hAnsi="Arial" w:cs="Arial"/>
        </w:rPr>
        <w:t xml:space="preserve">Calhas de piso (CP): canaleta coletora para drenagem das águas provenientes dos pátios e solários; </w:t>
      </w:r>
    </w:p>
    <w:p w14:paraId="3C647BD5" w14:textId="4EC87188" w:rsidR="00721ECF" w:rsidRPr="00721ECF" w:rsidRDefault="00721ECF" w:rsidP="00721ECF">
      <w:pPr>
        <w:pStyle w:val="PargrafodaLista"/>
        <w:numPr>
          <w:ilvl w:val="0"/>
          <w:numId w:val="4"/>
        </w:numPr>
        <w:ind w:firstLine="851"/>
        <w:jc w:val="both"/>
        <w:rPr>
          <w:rFonts w:ascii="Arial" w:hAnsi="Arial" w:cs="Arial"/>
        </w:rPr>
      </w:pPr>
      <w:r w:rsidRPr="00721ECF">
        <w:rPr>
          <w:rFonts w:ascii="Arial" w:hAnsi="Arial" w:cs="Arial"/>
        </w:rPr>
        <w:t xml:space="preserve">Caixa de ralo (CR): caixa coletora para drenagem de águas superficiais. Trata-se de uma caixa em alvenaria de tijolos maciços e fundo em concreto com grelha de ferro fundido 40x40cm; </w:t>
      </w:r>
    </w:p>
    <w:p w14:paraId="3B52CCE8" w14:textId="77777777" w:rsidR="00721ECF" w:rsidRPr="00721ECF" w:rsidRDefault="00721ECF" w:rsidP="00721ECF">
      <w:pPr>
        <w:pStyle w:val="PargrafodaLista"/>
        <w:numPr>
          <w:ilvl w:val="0"/>
          <w:numId w:val="4"/>
        </w:numPr>
        <w:ind w:firstLine="851"/>
        <w:jc w:val="both"/>
        <w:rPr>
          <w:rFonts w:ascii="Arial" w:hAnsi="Arial" w:cs="Arial"/>
        </w:rPr>
      </w:pPr>
      <w:r w:rsidRPr="00721ECF">
        <w:rPr>
          <w:rFonts w:ascii="Arial" w:hAnsi="Arial" w:cs="Arial"/>
        </w:rPr>
        <w:t>Caixa de inspeção (CI): para inspeção da rede, com dimensões de 60x60cm, profundidade conforme indicado em projeto, com tampa de ferro fundido 60x60cm tipo leve, removível;</w:t>
      </w:r>
    </w:p>
    <w:p w14:paraId="7350E8C9" w14:textId="5E3F3EA3" w:rsidR="00721ECF" w:rsidRPr="00721ECF" w:rsidRDefault="00721ECF" w:rsidP="00721ECF">
      <w:pPr>
        <w:pStyle w:val="PargrafodaLista"/>
        <w:numPr>
          <w:ilvl w:val="0"/>
          <w:numId w:val="4"/>
        </w:numPr>
        <w:ind w:firstLine="851"/>
        <w:jc w:val="both"/>
        <w:rPr>
          <w:rFonts w:ascii="Arial" w:hAnsi="Arial" w:cs="Arial"/>
        </w:rPr>
      </w:pPr>
      <w:r w:rsidRPr="00721ECF">
        <w:rPr>
          <w:rFonts w:ascii="Arial" w:hAnsi="Arial" w:cs="Arial"/>
        </w:rPr>
        <w:t xml:space="preserve">Poço de visita (PV): para inspeção da rede, com dimensões de 110x110cm, profundidade conforme indicado em projeto, acesso com diâmetro de 60cm, com tampa de ferro fundido de 60cm tipo pesado, articulada; </w:t>
      </w:r>
    </w:p>
    <w:p w14:paraId="4DF806DA" w14:textId="72F899BA" w:rsidR="00721ECF" w:rsidRPr="00721ECF" w:rsidRDefault="00721ECF" w:rsidP="00721ECF">
      <w:pPr>
        <w:pStyle w:val="PargrafodaLista"/>
        <w:numPr>
          <w:ilvl w:val="0"/>
          <w:numId w:val="4"/>
        </w:numPr>
        <w:ind w:firstLine="851"/>
        <w:jc w:val="both"/>
        <w:rPr>
          <w:rFonts w:ascii="Arial" w:hAnsi="Arial" w:cs="Arial"/>
        </w:rPr>
      </w:pPr>
      <w:r w:rsidRPr="00721ECF">
        <w:rPr>
          <w:rFonts w:ascii="Arial" w:hAnsi="Arial" w:cs="Arial"/>
        </w:rPr>
        <w:t>Ramais horizontais: tubulações que interligam as caixas de inspeção e poços de visita, escoando águas provenientes dos condutores verticais e águas superficiais provenientes das áreas gramadas.</w:t>
      </w:r>
    </w:p>
    <w:p w14:paraId="462E72D3" w14:textId="1D16B786" w:rsidR="00721ECF" w:rsidRPr="00721ECF" w:rsidRDefault="00721ECF" w:rsidP="00721ECF">
      <w:pPr>
        <w:jc w:val="both"/>
        <w:rPr>
          <w:rFonts w:ascii="Arial" w:hAnsi="Arial" w:cs="Arial"/>
          <w:b/>
          <w:bCs/>
        </w:rPr>
      </w:pPr>
      <w:r w:rsidRPr="00721ECF">
        <w:rPr>
          <w:rFonts w:ascii="Arial" w:hAnsi="Arial" w:cs="Arial"/>
          <w:b/>
          <w:bCs/>
        </w:rPr>
        <w:t>Instalação de Esgoto Sanitário.</w:t>
      </w:r>
    </w:p>
    <w:p w14:paraId="0B8B4A0D" w14:textId="6F180536" w:rsidR="00721ECF" w:rsidRPr="00721ECF" w:rsidRDefault="00721ECF" w:rsidP="00721ECF">
      <w:pPr>
        <w:ind w:firstLine="851"/>
        <w:jc w:val="both"/>
        <w:rPr>
          <w:rFonts w:ascii="Arial" w:hAnsi="Arial" w:cs="Arial"/>
        </w:rPr>
      </w:pPr>
      <w:r w:rsidRPr="00721ECF">
        <w:rPr>
          <w:rFonts w:ascii="Arial" w:hAnsi="Arial" w:cs="Arial"/>
        </w:rPr>
        <w:t>A instalação predial de esgoto sanitário foi baseada segundo o Sistema Dual que consiste na separação dos esgotos primários e secundários através de um desconector, conforme ABNT NBR 8160 – Sistemas prediais de esgoto sanitário – Projeto e execução.</w:t>
      </w:r>
    </w:p>
    <w:p w14:paraId="078CE60D" w14:textId="0C0FA2C5" w:rsidR="00721ECF" w:rsidRPr="00721ECF" w:rsidRDefault="00721ECF" w:rsidP="00721ECF">
      <w:pPr>
        <w:ind w:firstLine="851"/>
        <w:jc w:val="both"/>
        <w:rPr>
          <w:rFonts w:ascii="Arial" w:hAnsi="Arial" w:cs="Arial"/>
        </w:rPr>
      </w:pPr>
      <w:r w:rsidRPr="00721ECF">
        <w:rPr>
          <w:rFonts w:ascii="Arial" w:hAnsi="Arial" w:cs="Arial"/>
        </w:rPr>
        <w:t>A instalação das tubulações hidráulicas embutidas no radier deverão ser prolongadas acima do reforço do radier.</w:t>
      </w:r>
    </w:p>
    <w:p w14:paraId="4EE412D1" w14:textId="4C908000" w:rsidR="00721ECF" w:rsidRPr="00721ECF" w:rsidRDefault="00721ECF" w:rsidP="00721ECF">
      <w:pPr>
        <w:ind w:firstLine="851"/>
        <w:jc w:val="both"/>
        <w:rPr>
          <w:rFonts w:ascii="Arial" w:hAnsi="Arial" w:cs="Arial"/>
        </w:rPr>
      </w:pPr>
      <w:r w:rsidRPr="00721ECF">
        <w:rPr>
          <w:rFonts w:ascii="Arial" w:hAnsi="Arial" w:cs="Arial"/>
        </w:rPr>
        <w:t>As caixas de inspeções deverão ser localizadas nas áreas externas dos blocos e fora das projeções dos solários e pátios. No projeto foi previsto uma caixa de gordura especial para receber os efluentes provenientes das pias da cozinha e lactário. Todos os tubos e conexões da rede de esgoto deverão ser em PVC rígido.</w:t>
      </w:r>
    </w:p>
    <w:p w14:paraId="5E8B562A" w14:textId="17F0083A" w:rsidR="00721ECF" w:rsidRPr="00721ECF" w:rsidRDefault="00721ECF" w:rsidP="00721ECF">
      <w:pPr>
        <w:ind w:firstLine="851"/>
        <w:jc w:val="both"/>
        <w:rPr>
          <w:rFonts w:ascii="Arial" w:hAnsi="Arial" w:cs="Arial"/>
        </w:rPr>
      </w:pPr>
      <w:r w:rsidRPr="00721ECF">
        <w:rPr>
          <w:rFonts w:ascii="Arial" w:hAnsi="Arial" w:cs="Arial"/>
        </w:rPr>
        <w:t>A destinação final do sistema de esgoto sanitário deverá ser feita num conjunto de fossa séptica e filtro anaeróbico a serem construídos conforme o Projeto específico. O dimensionamento dessas utilidades será de um volume de 8,5m³ para o Tanque Séptico, com um diâmetro interno de 2,00m e um volume de 8,00m³ para o Filtro Anaeróbio, com 2,54 de diâmetro interno, conforme as diretrizes das ABNT NBR 7229 – Projeto, construção e operação de sistemas de tanques sépticos e ABNT NBR 13969 – Tanques sépticos - Unidades de tratamento complementar e disposição final dos efluentes líquidos - Projeto, construção e operação.</w:t>
      </w:r>
    </w:p>
    <w:p w14:paraId="3D8A9DB6" w14:textId="77777777" w:rsidR="00721ECF" w:rsidRPr="00721ECF" w:rsidRDefault="00721ECF" w:rsidP="00721ECF">
      <w:pPr>
        <w:ind w:firstLine="851"/>
        <w:jc w:val="both"/>
        <w:rPr>
          <w:rFonts w:ascii="Arial" w:hAnsi="Arial" w:cs="Arial"/>
        </w:rPr>
      </w:pPr>
      <w:r w:rsidRPr="00721ECF">
        <w:rPr>
          <w:rFonts w:ascii="Arial" w:hAnsi="Arial" w:cs="Arial"/>
        </w:rPr>
        <w:t xml:space="preserve">Durante a execução das obras deverão tomadas especiais precauções para se evitar a entrada de detritos nas tubulações. </w:t>
      </w:r>
    </w:p>
    <w:p w14:paraId="3773784F" w14:textId="77777777" w:rsidR="00721ECF" w:rsidRPr="00721ECF" w:rsidRDefault="00721ECF" w:rsidP="00721ECF">
      <w:pPr>
        <w:ind w:firstLine="851"/>
        <w:jc w:val="both"/>
        <w:rPr>
          <w:rFonts w:ascii="Arial" w:hAnsi="Arial" w:cs="Arial"/>
        </w:rPr>
      </w:pPr>
      <w:r w:rsidRPr="00721ECF">
        <w:rPr>
          <w:rFonts w:ascii="Arial" w:hAnsi="Arial" w:cs="Arial"/>
        </w:rPr>
        <w:t xml:space="preserve">Serão tomadas todas as precauções para se evitar infiltrações em paredes e pisos, bem como obstruções de ralos, caixas, ramais ou redes coletoras. </w:t>
      </w:r>
    </w:p>
    <w:p w14:paraId="6A9AF46B" w14:textId="77777777" w:rsidR="00721ECF" w:rsidRPr="00721ECF" w:rsidRDefault="00721ECF" w:rsidP="00721ECF">
      <w:pPr>
        <w:ind w:firstLine="851"/>
        <w:jc w:val="both"/>
        <w:rPr>
          <w:rFonts w:ascii="Arial" w:hAnsi="Arial" w:cs="Arial"/>
        </w:rPr>
      </w:pPr>
      <w:r w:rsidRPr="00721ECF">
        <w:rPr>
          <w:rFonts w:ascii="Arial" w:hAnsi="Arial" w:cs="Arial"/>
        </w:rPr>
        <w:lastRenderedPageBreak/>
        <w:t xml:space="preserve">Antes da entrega a instalação será convenientemente testada pela fiscalização. </w:t>
      </w:r>
    </w:p>
    <w:p w14:paraId="6A076057" w14:textId="77777777" w:rsidR="00721ECF" w:rsidRPr="00721ECF" w:rsidRDefault="00721ECF" w:rsidP="00721ECF">
      <w:pPr>
        <w:ind w:firstLine="851"/>
        <w:jc w:val="both"/>
        <w:rPr>
          <w:rFonts w:ascii="Arial" w:hAnsi="Arial" w:cs="Arial"/>
        </w:rPr>
      </w:pPr>
      <w:r w:rsidRPr="00721ECF">
        <w:rPr>
          <w:rFonts w:ascii="Arial" w:hAnsi="Arial" w:cs="Arial"/>
        </w:rPr>
        <w:t xml:space="preserve">Todas as canalizações primárias da instalação de esgotos sanitários deverão ser testadas com água ou ar comprimido, sob pressão mínima de 3 m de coluna d'água, antes da instalação dos aparelhos. </w:t>
      </w:r>
    </w:p>
    <w:p w14:paraId="21EDEA9F" w14:textId="3F4EA230" w:rsidR="00721ECF" w:rsidRPr="00721ECF" w:rsidRDefault="00721ECF" w:rsidP="00721ECF">
      <w:pPr>
        <w:ind w:firstLine="851"/>
        <w:jc w:val="both"/>
        <w:rPr>
          <w:rFonts w:ascii="Arial" w:hAnsi="Arial" w:cs="Arial"/>
        </w:rPr>
      </w:pPr>
      <w:r w:rsidRPr="00721ECF">
        <w:rPr>
          <w:rFonts w:ascii="Arial" w:hAnsi="Arial" w:cs="Arial"/>
        </w:rPr>
        <w:t xml:space="preserve">Os aparelhos serão cuidadosamente montados de forma a proporcionar perfeito funcionamento, permitir facilmente limpeza e remoção, bem como evitar a possibilidade de contaminação da água potável. </w:t>
      </w:r>
    </w:p>
    <w:p w14:paraId="0CEB145D" w14:textId="77777777" w:rsidR="00721ECF" w:rsidRPr="00721ECF" w:rsidRDefault="00721ECF" w:rsidP="00721ECF">
      <w:pPr>
        <w:ind w:firstLine="851"/>
        <w:jc w:val="both"/>
        <w:rPr>
          <w:rFonts w:ascii="Arial" w:hAnsi="Arial" w:cs="Arial"/>
        </w:rPr>
      </w:pPr>
      <w:r w:rsidRPr="00721ECF">
        <w:rPr>
          <w:rFonts w:ascii="Arial" w:hAnsi="Arial" w:cs="Arial"/>
        </w:rPr>
        <w:t xml:space="preserve">Toda instalação será executada tendo em vista as possíveis e futuras operações de desobstrução. </w:t>
      </w:r>
    </w:p>
    <w:p w14:paraId="06020A61" w14:textId="77777777" w:rsidR="00721ECF" w:rsidRPr="00721ECF" w:rsidRDefault="00721ECF" w:rsidP="00721ECF">
      <w:pPr>
        <w:ind w:firstLine="851"/>
        <w:jc w:val="both"/>
        <w:rPr>
          <w:rFonts w:ascii="Arial" w:hAnsi="Arial" w:cs="Arial"/>
        </w:rPr>
      </w:pPr>
      <w:r w:rsidRPr="00721ECF">
        <w:rPr>
          <w:rFonts w:ascii="Arial" w:hAnsi="Arial" w:cs="Arial"/>
        </w:rPr>
        <w:t xml:space="preserve">Os sifões serão visitáveis ou inspecionáveis na parte correspondente ao fecho hídrico, pôr meio de bujões com rosca de metal ou outro meio de fácil inspeção. </w:t>
      </w:r>
    </w:p>
    <w:p w14:paraId="6E785B4E" w14:textId="4E9F31CD" w:rsidR="00721ECF" w:rsidRPr="00721ECF" w:rsidRDefault="00721ECF" w:rsidP="00721ECF">
      <w:pPr>
        <w:ind w:firstLine="851"/>
        <w:jc w:val="both"/>
        <w:rPr>
          <w:rFonts w:ascii="Arial" w:hAnsi="Arial" w:cs="Arial"/>
        </w:rPr>
      </w:pPr>
      <w:r w:rsidRPr="00721ECF">
        <w:rPr>
          <w:rFonts w:ascii="Arial" w:hAnsi="Arial" w:cs="Arial"/>
        </w:rPr>
        <w:t>O sistema predial de esgotos sanitários consiste em um conjunto de aparelhos, tubulações, acessórios e desconectares e é dividido em dois subsistemas:</w:t>
      </w:r>
    </w:p>
    <w:p w14:paraId="63028CFC" w14:textId="77777777" w:rsidR="00721ECF" w:rsidRPr="00721ECF" w:rsidRDefault="00721ECF" w:rsidP="00721ECF">
      <w:pPr>
        <w:jc w:val="both"/>
        <w:rPr>
          <w:rFonts w:ascii="Arial" w:hAnsi="Arial" w:cs="Arial"/>
          <w:b/>
          <w:bCs/>
        </w:rPr>
      </w:pPr>
      <w:r w:rsidRPr="00721ECF">
        <w:rPr>
          <w:rFonts w:ascii="Arial" w:hAnsi="Arial" w:cs="Arial"/>
          <w:b/>
          <w:bCs/>
        </w:rPr>
        <w:t xml:space="preserve">Subsistema de Coleta e Transporte </w:t>
      </w:r>
    </w:p>
    <w:p w14:paraId="153C3934" w14:textId="77777777" w:rsidR="00721ECF" w:rsidRPr="00721ECF" w:rsidRDefault="00721ECF" w:rsidP="00721ECF">
      <w:pPr>
        <w:ind w:firstLine="851"/>
        <w:jc w:val="both"/>
        <w:rPr>
          <w:rFonts w:ascii="Arial" w:hAnsi="Arial" w:cs="Arial"/>
        </w:rPr>
      </w:pPr>
      <w:r w:rsidRPr="00721ECF">
        <w:rPr>
          <w:rFonts w:ascii="Arial" w:hAnsi="Arial" w:cs="Arial"/>
        </w:rPr>
        <w:t xml:space="preserve">Todos os trechos horizontais previstos no sistema de coleta e transporte de esgoto sanitário devem possibilitar o escoamento dos efluentes por gravidade, através de uma declividade constante. </w:t>
      </w:r>
    </w:p>
    <w:p w14:paraId="28CECA18" w14:textId="77777777" w:rsidR="00721ECF" w:rsidRPr="00721ECF" w:rsidRDefault="00721ECF" w:rsidP="00721ECF">
      <w:pPr>
        <w:ind w:firstLine="851"/>
        <w:jc w:val="both"/>
        <w:rPr>
          <w:rFonts w:ascii="Arial" w:hAnsi="Arial" w:cs="Arial"/>
        </w:rPr>
      </w:pPr>
      <w:r w:rsidRPr="00721ECF">
        <w:rPr>
          <w:rFonts w:ascii="Arial" w:hAnsi="Arial" w:cs="Arial"/>
        </w:rPr>
        <w:t xml:space="preserve">Recomenda-se as seguintes declividades mínimas: </w:t>
      </w:r>
    </w:p>
    <w:p w14:paraId="4989A605" w14:textId="77777777" w:rsidR="00721ECF" w:rsidRPr="00721ECF" w:rsidRDefault="00721ECF" w:rsidP="00721ECF">
      <w:pPr>
        <w:ind w:firstLine="851"/>
        <w:jc w:val="both"/>
        <w:rPr>
          <w:rFonts w:ascii="Arial" w:hAnsi="Arial" w:cs="Arial"/>
        </w:rPr>
      </w:pPr>
      <w:r w:rsidRPr="00721ECF">
        <w:rPr>
          <w:rFonts w:ascii="Arial" w:hAnsi="Arial" w:cs="Arial"/>
        </w:rPr>
        <w:t xml:space="preserve">2% para tubulações com diâmetro nominal igual ou inferior a 75mm; </w:t>
      </w:r>
    </w:p>
    <w:p w14:paraId="2DA9C475" w14:textId="77777777" w:rsidR="00721ECF" w:rsidRPr="00721ECF" w:rsidRDefault="00721ECF" w:rsidP="00721ECF">
      <w:pPr>
        <w:ind w:firstLine="851"/>
        <w:jc w:val="both"/>
        <w:rPr>
          <w:rFonts w:ascii="Arial" w:hAnsi="Arial" w:cs="Arial"/>
        </w:rPr>
      </w:pPr>
      <w:r w:rsidRPr="00721ECF">
        <w:rPr>
          <w:rFonts w:ascii="Arial" w:hAnsi="Arial" w:cs="Arial"/>
        </w:rPr>
        <w:t xml:space="preserve">1% para tubulações com diâmetro nominal igual ou superior a 100mm. </w:t>
      </w:r>
    </w:p>
    <w:p w14:paraId="4C467677" w14:textId="0BE61A9D" w:rsidR="00721ECF" w:rsidRDefault="00721ECF" w:rsidP="00721ECF">
      <w:pPr>
        <w:ind w:firstLine="851"/>
        <w:jc w:val="both"/>
        <w:rPr>
          <w:rFonts w:ascii="Arial" w:hAnsi="Arial" w:cs="Arial"/>
        </w:rPr>
      </w:pPr>
      <w:r w:rsidRPr="00721ECF">
        <w:rPr>
          <w:rFonts w:ascii="Arial" w:hAnsi="Arial" w:cs="Arial"/>
        </w:rPr>
        <w:t>Os coletores enterrados deverão ser assentados em fundo de vala nivelado, compactado e isento de materiais pontiagudos e cortantes que possam causar algum dano à tubulação durante a colocação e compactação. Em situações em que o fundo de vala possuir material rochoso ou irregular, aplicar uma camada de areia e compactar, de forma a garantir o nivelamento e a integridade da tubulação a ser instalada.</w:t>
      </w:r>
    </w:p>
    <w:p w14:paraId="1597C205" w14:textId="77777777" w:rsidR="00721ECF" w:rsidRPr="00721ECF" w:rsidRDefault="00721ECF" w:rsidP="00721ECF">
      <w:pPr>
        <w:ind w:firstLine="851"/>
        <w:jc w:val="both"/>
        <w:rPr>
          <w:rFonts w:ascii="Arial" w:hAnsi="Arial" w:cs="Arial"/>
        </w:rPr>
      </w:pPr>
    </w:p>
    <w:p w14:paraId="060EFE0C" w14:textId="0834C95C" w:rsidR="00120797" w:rsidRDefault="00120797" w:rsidP="00120797">
      <w:pPr>
        <w:pStyle w:val="PargrafodaLista"/>
        <w:ind w:left="0"/>
        <w:jc w:val="both"/>
        <w:rPr>
          <w:rFonts w:ascii="Arial" w:hAnsi="Arial" w:cs="Arial"/>
          <w:b/>
          <w:bCs/>
        </w:rPr>
      </w:pPr>
    </w:p>
    <w:p w14:paraId="6C1D8E55" w14:textId="77777777" w:rsidR="00120797" w:rsidRDefault="00120797" w:rsidP="00120797">
      <w:pPr>
        <w:pStyle w:val="PargrafodaLista"/>
        <w:ind w:left="0"/>
        <w:jc w:val="both"/>
        <w:rPr>
          <w:rFonts w:ascii="Arial" w:hAnsi="Arial" w:cs="Arial"/>
          <w:b/>
          <w:bCs/>
        </w:rPr>
      </w:pPr>
    </w:p>
    <w:p w14:paraId="3C253F68" w14:textId="77777777" w:rsidR="00120797" w:rsidRPr="00120797" w:rsidRDefault="00120797" w:rsidP="00120797">
      <w:pPr>
        <w:pStyle w:val="PargrafodaLista"/>
        <w:numPr>
          <w:ilvl w:val="0"/>
          <w:numId w:val="3"/>
        </w:numPr>
        <w:ind w:left="0" w:firstLine="0"/>
        <w:jc w:val="both"/>
        <w:rPr>
          <w:rFonts w:ascii="Arial" w:hAnsi="Arial" w:cs="Arial"/>
          <w:b/>
          <w:bCs/>
        </w:rPr>
      </w:pPr>
      <w:r w:rsidRPr="00120797">
        <w:rPr>
          <w:rFonts w:ascii="Arial" w:hAnsi="Arial" w:cs="Arial"/>
          <w:b/>
          <w:bCs/>
        </w:rPr>
        <w:t>ESQUADRIAS</w:t>
      </w:r>
    </w:p>
    <w:p w14:paraId="7D00C8CB" w14:textId="77777777" w:rsidR="00120797" w:rsidRDefault="00120797" w:rsidP="00120797">
      <w:pPr>
        <w:jc w:val="both"/>
        <w:rPr>
          <w:rFonts w:ascii="Arial" w:hAnsi="Arial" w:cs="Arial"/>
        </w:rPr>
      </w:pPr>
      <w:r w:rsidRPr="00120797">
        <w:rPr>
          <w:rFonts w:ascii="Arial" w:hAnsi="Arial" w:cs="Arial"/>
        </w:rPr>
        <w:t>Portas de Madeira</w:t>
      </w:r>
    </w:p>
    <w:p w14:paraId="5D1E2306" w14:textId="77777777" w:rsidR="00120797" w:rsidRDefault="00120797" w:rsidP="00120797">
      <w:pPr>
        <w:ind w:firstLine="851"/>
        <w:jc w:val="both"/>
        <w:rPr>
          <w:rFonts w:ascii="Arial" w:hAnsi="Arial" w:cs="Arial"/>
        </w:rPr>
      </w:pPr>
      <w:r w:rsidRPr="00120797">
        <w:rPr>
          <w:rFonts w:ascii="Arial" w:hAnsi="Arial" w:cs="Arial"/>
        </w:rPr>
        <w:t xml:space="preserve">As folhas de porta deverão ser compostas por madeira compensada de 35 mm, com enchimento sarrafeado, </w:t>
      </w:r>
      <w:proofErr w:type="spellStart"/>
      <w:r w:rsidRPr="00120797">
        <w:rPr>
          <w:rFonts w:ascii="Arial" w:hAnsi="Arial" w:cs="Arial"/>
        </w:rPr>
        <w:t>semi</w:t>
      </w:r>
      <w:proofErr w:type="spellEnd"/>
      <w:r w:rsidRPr="00120797">
        <w:rPr>
          <w:rFonts w:ascii="Arial" w:hAnsi="Arial" w:cs="Arial"/>
        </w:rPr>
        <w:t xml:space="preserve"> </w:t>
      </w:r>
      <w:proofErr w:type="spellStart"/>
      <w:r w:rsidRPr="00120797">
        <w:rPr>
          <w:rFonts w:ascii="Arial" w:hAnsi="Arial" w:cs="Arial"/>
        </w:rPr>
        <w:t>ôca</w:t>
      </w:r>
      <w:proofErr w:type="spellEnd"/>
      <w:r w:rsidRPr="00120797">
        <w:rPr>
          <w:rFonts w:ascii="Arial" w:hAnsi="Arial" w:cs="Arial"/>
        </w:rPr>
        <w:t xml:space="preserve">, revestidas com compensado de 3mm em ambas as faces. </w:t>
      </w:r>
    </w:p>
    <w:p w14:paraId="7406E13C" w14:textId="77777777" w:rsidR="00120797" w:rsidRDefault="00120797" w:rsidP="00120797">
      <w:pPr>
        <w:ind w:firstLine="851"/>
        <w:jc w:val="both"/>
        <w:rPr>
          <w:rFonts w:ascii="Arial" w:hAnsi="Arial" w:cs="Arial"/>
        </w:rPr>
      </w:pPr>
      <w:r w:rsidRPr="00120797">
        <w:rPr>
          <w:rFonts w:ascii="Arial" w:hAnsi="Arial" w:cs="Arial"/>
        </w:rPr>
        <w:t xml:space="preserve">As ferragens deverão ser de latão ou em liga de alumínio, cobre, magnésio e zinco, com partes de aço. O acabamento deverá ser cromado. As dobradiças devem suportar, com folga o peso das portas e o regime de trabalho que venham a ser submetidas. Os cilindros das fechaduras deverão ser do tipo monobloco. Para as </w:t>
      </w:r>
      <w:r w:rsidRPr="00120797">
        <w:rPr>
          <w:rFonts w:ascii="Arial" w:hAnsi="Arial" w:cs="Arial"/>
        </w:rPr>
        <w:lastRenderedPageBreak/>
        <w:t xml:space="preserve">portas externas, para obtenção de mais segurança, deverão ser utilizados cilindros reforçados. As portas internas poderão utilizar cilindros comuns. </w:t>
      </w:r>
    </w:p>
    <w:p w14:paraId="28A28D7F" w14:textId="77777777" w:rsidR="00120797" w:rsidRDefault="00120797" w:rsidP="00120797">
      <w:pPr>
        <w:ind w:firstLine="851"/>
        <w:jc w:val="both"/>
        <w:rPr>
          <w:rFonts w:ascii="Arial" w:hAnsi="Arial" w:cs="Arial"/>
        </w:rPr>
      </w:pPr>
      <w:r w:rsidRPr="00120797">
        <w:rPr>
          <w:rFonts w:ascii="Arial" w:hAnsi="Arial" w:cs="Arial"/>
        </w:rPr>
        <w:t xml:space="preserve">Nas portas indicadas em projeto, onde se atende a NBR 9050, serão colocados puxadores especiais, nos dois lados (interno e externo) de cada porta. </w:t>
      </w:r>
    </w:p>
    <w:p w14:paraId="4AA24020" w14:textId="77777777" w:rsidR="00120797" w:rsidRDefault="00120797" w:rsidP="00120797">
      <w:pPr>
        <w:ind w:firstLine="851"/>
        <w:jc w:val="both"/>
        <w:rPr>
          <w:rFonts w:ascii="Arial" w:hAnsi="Arial" w:cs="Arial"/>
        </w:rPr>
      </w:pPr>
      <w:r w:rsidRPr="00120797">
        <w:rPr>
          <w:rFonts w:ascii="Arial" w:hAnsi="Arial" w:cs="Arial"/>
        </w:rPr>
        <w:t xml:space="preserve">Os batentes das portas serão instalados nos vãos dos blocos de concreto estrutural, com espuma expansiva de poliuretano, conforme locais indicados em projeto. Os marcos e alisares (largura 5cm) deverão ser fixados por intermédio de parafusos, sendo no mínimo 8 parafusos por marco. </w:t>
      </w:r>
    </w:p>
    <w:p w14:paraId="3ACA7937" w14:textId="77777777" w:rsidR="00120797" w:rsidRDefault="00120797" w:rsidP="00120797">
      <w:pPr>
        <w:ind w:firstLine="851"/>
        <w:jc w:val="both"/>
        <w:rPr>
          <w:rFonts w:ascii="Arial" w:hAnsi="Arial" w:cs="Arial"/>
        </w:rPr>
      </w:pPr>
      <w:r w:rsidRPr="00120797">
        <w:rPr>
          <w:rFonts w:ascii="Arial" w:hAnsi="Arial" w:cs="Arial"/>
        </w:rPr>
        <w:t xml:space="preserve">Antes dos elementos de madeira receberem pintura esmalte, deverão ser lixados e receber no mínimo duas demãos de selante, intercaladas com lixamento e polimento, até possuírem as superfícies lisas e isentas de asperezas. </w:t>
      </w:r>
    </w:p>
    <w:p w14:paraId="7CD2F9E0" w14:textId="77777777" w:rsidR="00120797" w:rsidRDefault="00120797" w:rsidP="00120797">
      <w:pPr>
        <w:ind w:firstLine="851"/>
        <w:jc w:val="both"/>
        <w:rPr>
          <w:rFonts w:ascii="Arial" w:hAnsi="Arial" w:cs="Arial"/>
        </w:rPr>
      </w:pPr>
      <w:r w:rsidRPr="00120797">
        <w:rPr>
          <w:rFonts w:ascii="Arial" w:hAnsi="Arial" w:cs="Arial"/>
        </w:rPr>
        <w:t xml:space="preserve">Deverá ser verificado o posicionamento e o tipo da porta a ser instalada. Encaixar o kit de porta com batente no vão da alvenaria já acabada. Ajustar o prumo, conferir as medidas e o alinhamento do conjunto, calçar o vão da porta com um gabarito de madeira, a fim de evitar que a medida do vão seja alterada. </w:t>
      </w:r>
    </w:p>
    <w:p w14:paraId="6C5C4C8C" w14:textId="77777777" w:rsidR="00120797" w:rsidRDefault="00120797" w:rsidP="00120797">
      <w:pPr>
        <w:ind w:firstLine="851"/>
        <w:jc w:val="both"/>
        <w:rPr>
          <w:rFonts w:ascii="Arial" w:hAnsi="Arial" w:cs="Arial"/>
        </w:rPr>
      </w:pPr>
      <w:r w:rsidRPr="00120797">
        <w:rPr>
          <w:rFonts w:ascii="Arial" w:hAnsi="Arial" w:cs="Arial"/>
        </w:rPr>
        <w:t xml:space="preserve">Prender com espuma expansiva de poliuretano, esperar a secagem completa do adesivo de acordo com as orientações do fabricante. </w:t>
      </w:r>
    </w:p>
    <w:p w14:paraId="2D421496" w14:textId="44C8F498" w:rsidR="00120797" w:rsidRDefault="00120797" w:rsidP="00120797">
      <w:pPr>
        <w:ind w:firstLine="851"/>
        <w:jc w:val="both"/>
        <w:rPr>
          <w:rFonts w:ascii="Arial" w:hAnsi="Arial" w:cs="Arial"/>
        </w:rPr>
      </w:pPr>
      <w:r w:rsidRPr="00120797">
        <w:rPr>
          <w:rFonts w:ascii="Arial" w:hAnsi="Arial" w:cs="Arial"/>
        </w:rPr>
        <w:t>Instalar as guarnições do lado de dentro e do lado de fora, com parafusos autoatarraxantes.</w:t>
      </w:r>
    </w:p>
    <w:p w14:paraId="2B776C35" w14:textId="77777777" w:rsidR="00120797" w:rsidRDefault="00120797" w:rsidP="00120797">
      <w:pPr>
        <w:jc w:val="both"/>
        <w:rPr>
          <w:rFonts w:ascii="Arial" w:hAnsi="Arial" w:cs="Arial"/>
        </w:rPr>
      </w:pPr>
      <w:r w:rsidRPr="00120797">
        <w:rPr>
          <w:rFonts w:ascii="Arial" w:hAnsi="Arial" w:cs="Arial"/>
          <w:b/>
          <w:bCs/>
        </w:rPr>
        <w:t>Esquadrias de alumínio (Portas e janelas</w:t>
      </w:r>
      <w:r w:rsidRPr="00120797">
        <w:rPr>
          <w:rFonts w:ascii="Arial" w:hAnsi="Arial" w:cs="Arial"/>
        </w:rPr>
        <w:t>)</w:t>
      </w:r>
    </w:p>
    <w:p w14:paraId="65180E38" w14:textId="77777777" w:rsidR="00120797" w:rsidRDefault="00120797" w:rsidP="00120797">
      <w:pPr>
        <w:ind w:firstLine="851"/>
        <w:jc w:val="both"/>
        <w:rPr>
          <w:rFonts w:ascii="Arial" w:hAnsi="Arial" w:cs="Arial"/>
        </w:rPr>
      </w:pPr>
      <w:r w:rsidRPr="00120797">
        <w:rPr>
          <w:rFonts w:ascii="Arial" w:hAnsi="Arial" w:cs="Arial"/>
        </w:rPr>
        <w:t xml:space="preserve">As esquadrias serão de alumínio anodizado na cor natural, tanto as janelas quanto as portas externas do Bloco de Serviços, fixadas no contramarco de aço embutidas nas alvenarias de bloco de concreto, previamente chumbadas. Nas janelas de alumínio os vidros terão espessura mínima 6mm e serão temperados, nos casos dos painéis maiores. </w:t>
      </w:r>
    </w:p>
    <w:p w14:paraId="30BEF824" w14:textId="77777777" w:rsidR="00120797" w:rsidRDefault="00120797" w:rsidP="00120797">
      <w:pPr>
        <w:ind w:firstLine="851"/>
        <w:jc w:val="both"/>
        <w:rPr>
          <w:rFonts w:ascii="Arial" w:hAnsi="Arial" w:cs="Arial"/>
        </w:rPr>
      </w:pPr>
      <w:r w:rsidRPr="00120797">
        <w:rPr>
          <w:rFonts w:ascii="Arial" w:hAnsi="Arial" w:cs="Arial"/>
        </w:rPr>
        <w:t xml:space="preserve">A colocação das peças deve garantir perfeito nivelamento, prumo e fixação, verificando se as alavancas (caso se apliquem) ficam suficientemente afastadas das paredes para a ampla liberdade dos movimentos. </w:t>
      </w:r>
    </w:p>
    <w:p w14:paraId="6CC8F82F" w14:textId="77777777" w:rsidR="00120797" w:rsidRDefault="00120797" w:rsidP="00120797">
      <w:pPr>
        <w:ind w:firstLine="851"/>
        <w:jc w:val="both"/>
        <w:rPr>
          <w:rFonts w:ascii="Arial" w:hAnsi="Arial" w:cs="Arial"/>
        </w:rPr>
      </w:pPr>
      <w:r w:rsidRPr="00120797">
        <w:rPr>
          <w:rFonts w:ascii="Arial" w:hAnsi="Arial" w:cs="Arial"/>
        </w:rPr>
        <w:t xml:space="preserve">Deve-se observar também os seguintes pontos: Para a fixação das esquadrias será utilizado parafuso autoatarraxante e vedação silicone padrão para esquadrias. </w:t>
      </w:r>
    </w:p>
    <w:p w14:paraId="1B9797C0" w14:textId="29423A72" w:rsidR="00120797" w:rsidRPr="00120797" w:rsidRDefault="00120797" w:rsidP="00120797">
      <w:pPr>
        <w:ind w:firstLine="851"/>
        <w:jc w:val="both"/>
        <w:rPr>
          <w:rFonts w:ascii="Arial" w:hAnsi="Arial" w:cs="Arial"/>
        </w:rPr>
      </w:pPr>
      <w:r w:rsidRPr="00120797">
        <w:rPr>
          <w:rFonts w:ascii="Arial" w:hAnsi="Arial" w:cs="Arial"/>
        </w:rPr>
        <w:t>As esquadrias serão fixadas em contramarco de ferro, com 6 mm de espessura, abas de 7,5cm do lado externo (que serão posteriormente pintadas de acordo com o modelo padrão de identidade visual) colados no painel, apresentando comprimento conforme dimensões das esquadrias.</w:t>
      </w:r>
    </w:p>
    <w:p w14:paraId="0035D2A5" w14:textId="14766D39" w:rsidR="00BD2AE0" w:rsidRPr="00BD2AE0" w:rsidRDefault="00BD2AE0" w:rsidP="00832AA5">
      <w:pPr>
        <w:pStyle w:val="PargrafodaLista"/>
        <w:numPr>
          <w:ilvl w:val="0"/>
          <w:numId w:val="3"/>
        </w:numPr>
        <w:jc w:val="both"/>
        <w:rPr>
          <w:rFonts w:ascii="Arial" w:hAnsi="Arial" w:cs="Arial"/>
          <w:b/>
          <w:bCs/>
        </w:rPr>
      </w:pPr>
      <w:r w:rsidRPr="00BD2AE0">
        <w:rPr>
          <w:rFonts w:ascii="Arial" w:hAnsi="Arial" w:cs="Arial"/>
          <w:b/>
          <w:bCs/>
        </w:rPr>
        <w:t>SERVIÇOS FINAIS.</w:t>
      </w:r>
    </w:p>
    <w:sectPr w:rsidR="00BD2AE0" w:rsidRPr="00BD2AE0">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17385" w14:textId="77777777" w:rsidR="00FE5DE6" w:rsidRDefault="00FE5DE6" w:rsidP="00F451A5">
      <w:pPr>
        <w:spacing w:after="0" w:line="240" w:lineRule="auto"/>
      </w:pPr>
      <w:r>
        <w:separator/>
      </w:r>
    </w:p>
  </w:endnote>
  <w:endnote w:type="continuationSeparator" w:id="0">
    <w:p w14:paraId="75015DA4" w14:textId="77777777" w:rsidR="00FE5DE6" w:rsidRDefault="00FE5DE6" w:rsidP="00F45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FB19A" w14:textId="78B0784C" w:rsidR="00F451A5" w:rsidRPr="00F451A5" w:rsidRDefault="00F451A5" w:rsidP="00F451A5">
    <w:pPr>
      <w:pStyle w:val="Rodap"/>
      <w:jc w:val="center"/>
    </w:pPr>
    <w:r>
      <w:rPr>
        <w:noProof/>
      </w:rPr>
      <w:drawing>
        <wp:inline distT="0" distB="0" distL="0" distR="0" wp14:anchorId="2503F538" wp14:editId="5EC9FF7E">
          <wp:extent cx="3264273" cy="6667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
                    <a:extLst>
                      <a:ext uri="{28A0092B-C50C-407E-A947-70E740481C1C}">
                        <a14:useLocalDpi xmlns:a14="http://schemas.microsoft.com/office/drawing/2010/main" val="0"/>
                      </a:ext>
                    </a:extLst>
                  </a:blip>
                  <a:stretch>
                    <a:fillRect/>
                  </a:stretch>
                </pic:blipFill>
                <pic:spPr>
                  <a:xfrm>
                    <a:off x="0" y="0"/>
                    <a:ext cx="3282452" cy="67046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3F85A" w14:textId="77777777" w:rsidR="00FE5DE6" w:rsidRDefault="00FE5DE6" w:rsidP="00F451A5">
      <w:pPr>
        <w:spacing w:after="0" w:line="240" w:lineRule="auto"/>
      </w:pPr>
      <w:r>
        <w:separator/>
      </w:r>
    </w:p>
  </w:footnote>
  <w:footnote w:type="continuationSeparator" w:id="0">
    <w:p w14:paraId="186A8970" w14:textId="77777777" w:rsidR="00FE5DE6" w:rsidRDefault="00FE5DE6" w:rsidP="00F451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7BA3F" w14:textId="25A11634" w:rsidR="00F451A5" w:rsidRDefault="00F451A5" w:rsidP="00F451A5">
    <w:pPr>
      <w:pStyle w:val="Cabealho"/>
      <w:tabs>
        <w:tab w:val="clear" w:pos="8504"/>
      </w:tabs>
      <w:ind w:left="-1418" w:right="-1135"/>
      <w:jc w:val="right"/>
    </w:pPr>
    <w:r>
      <w:rPr>
        <w:noProof/>
      </w:rPr>
      <w:drawing>
        <wp:anchor distT="0" distB="0" distL="114300" distR="114300" simplePos="0" relativeHeight="251658240" behindDoc="1" locked="0" layoutInCell="1" allowOverlap="1" wp14:anchorId="2FDD819D" wp14:editId="2CEEBB98">
          <wp:simplePos x="0" y="0"/>
          <wp:positionH relativeFrom="column">
            <wp:posOffset>-575310</wp:posOffset>
          </wp:positionH>
          <wp:positionV relativeFrom="paragraph">
            <wp:posOffset>-268605</wp:posOffset>
          </wp:positionV>
          <wp:extent cx="6677660" cy="863761"/>
          <wp:effectExtent l="0" t="0" r="0" b="0"/>
          <wp:wrapTight wrapText="bothSides">
            <wp:wrapPolygon edited="0">
              <wp:start x="0" y="0"/>
              <wp:lineTo x="0" y="20965"/>
              <wp:lineTo x="21506" y="20965"/>
              <wp:lineTo x="21506" y="0"/>
              <wp:lineTo x="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6677660" cy="86376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A044E"/>
    <w:multiLevelType w:val="hybridMultilevel"/>
    <w:tmpl w:val="951861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E0C745E"/>
    <w:multiLevelType w:val="hybridMultilevel"/>
    <w:tmpl w:val="BBBCC1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FE51D81"/>
    <w:multiLevelType w:val="hybridMultilevel"/>
    <w:tmpl w:val="488C890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E446D05"/>
    <w:multiLevelType w:val="hybridMultilevel"/>
    <w:tmpl w:val="EC2C17E6"/>
    <w:lvl w:ilvl="0" w:tplc="E5965A40">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650914947">
    <w:abstractNumId w:val="1"/>
  </w:num>
  <w:num w:numId="2" w16cid:durableId="636762927">
    <w:abstractNumId w:val="2"/>
  </w:num>
  <w:num w:numId="3" w16cid:durableId="2056736464">
    <w:abstractNumId w:val="3"/>
  </w:num>
  <w:num w:numId="4" w16cid:durableId="21107313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37D"/>
    <w:rsid w:val="00045435"/>
    <w:rsid w:val="00120797"/>
    <w:rsid w:val="0013451B"/>
    <w:rsid w:val="003A2F56"/>
    <w:rsid w:val="0051137D"/>
    <w:rsid w:val="00526B4B"/>
    <w:rsid w:val="00721ECF"/>
    <w:rsid w:val="00772C43"/>
    <w:rsid w:val="007E0B71"/>
    <w:rsid w:val="00832AA5"/>
    <w:rsid w:val="00BD2AE0"/>
    <w:rsid w:val="00BF3396"/>
    <w:rsid w:val="00BF7755"/>
    <w:rsid w:val="00C1221F"/>
    <w:rsid w:val="00CF0589"/>
    <w:rsid w:val="00DC7DE5"/>
    <w:rsid w:val="00F451A5"/>
    <w:rsid w:val="00FE5D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11108"/>
  <w15:docId w15:val="{B5B3384D-D72B-40E5-A87A-39A57A6EA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51137D"/>
    <w:pPr>
      <w:ind w:left="720"/>
      <w:contextualSpacing/>
    </w:pPr>
  </w:style>
  <w:style w:type="paragraph" w:styleId="Cabealho">
    <w:name w:val="header"/>
    <w:basedOn w:val="Normal"/>
    <w:link w:val="CabealhoChar"/>
    <w:uiPriority w:val="99"/>
    <w:unhideWhenUsed/>
    <w:rsid w:val="00F451A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451A5"/>
  </w:style>
  <w:style w:type="paragraph" w:styleId="Rodap">
    <w:name w:val="footer"/>
    <w:basedOn w:val="Normal"/>
    <w:link w:val="RodapChar"/>
    <w:uiPriority w:val="99"/>
    <w:unhideWhenUsed/>
    <w:rsid w:val="00F451A5"/>
    <w:pPr>
      <w:tabs>
        <w:tab w:val="center" w:pos="4252"/>
        <w:tab w:val="right" w:pos="8504"/>
      </w:tabs>
      <w:spacing w:after="0" w:line="240" w:lineRule="auto"/>
    </w:pPr>
  </w:style>
  <w:style w:type="character" w:customStyle="1" w:styleId="RodapChar">
    <w:name w:val="Rodapé Char"/>
    <w:basedOn w:val="Fontepargpadro"/>
    <w:link w:val="Rodap"/>
    <w:uiPriority w:val="99"/>
    <w:rsid w:val="00F451A5"/>
  </w:style>
  <w:style w:type="paragraph" w:customStyle="1" w:styleId="colorsinformationstyletext-sc-ua6ufq-3">
    <w:name w:val="colorsinformationstyle__text-sc-ua6ufq-3"/>
    <w:basedOn w:val="Normal"/>
    <w:rsid w:val="00832AA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emEspaamento">
    <w:name w:val="No Spacing"/>
    <w:uiPriority w:val="1"/>
    <w:qFormat/>
    <w:rsid w:val="00721E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4660">
      <w:bodyDiv w:val="1"/>
      <w:marLeft w:val="0"/>
      <w:marRight w:val="0"/>
      <w:marTop w:val="0"/>
      <w:marBottom w:val="0"/>
      <w:divBdr>
        <w:top w:val="none" w:sz="0" w:space="0" w:color="auto"/>
        <w:left w:val="none" w:sz="0" w:space="0" w:color="auto"/>
        <w:bottom w:val="none" w:sz="0" w:space="0" w:color="auto"/>
        <w:right w:val="none" w:sz="0" w:space="0" w:color="auto"/>
      </w:divBdr>
    </w:div>
    <w:div w:id="735470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10</Pages>
  <Words>3365</Words>
  <Characters>18175</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Yago Castelo Branco</dc:creator>
  <cp:keywords/>
  <dc:description/>
  <cp:lastModifiedBy>Yago Castelo Branco</cp:lastModifiedBy>
  <cp:revision>1</cp:revision>
  <dcterms:created xsi:type="dcterms:W3CDTF">2023-03-27T14:21:00Z</dcterms:created>
  <dcterms:modified xsi:type="dcterms:W3CDTF">2023-03-27T17:43:00Z</dcterms:modified>
</cp:coreProperties>
</file>